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A84B4" w14:textId="77777777" w:rsidR="003300D2" w:rsidRDefault="00000000">
      <w:pPr>
        <w:pStyle w:val="R01"/>
        <w:widowControl/>
      </w:pPr>
      <w:r>
        <w:t>WPROWADZENIE</w:t>
      </w:r>
    </w:p>
    <w:p w14:paraId="27A1C9EE" w14:textId="77777777" w:rsidR="003300D2" w:rsidRDefault="003300D2">
      <w:pPr>
        <w:pStyle w:val="Textbody"/>
        <w:widowControl/>
      </w:pPr>
    </w:p>
    <w:p w14:paraId="04CC6F74" w14:textId="77777777" w:rsidR="003300D2" w:rsidRDefault="00000000">
      <w:pPr>
        <w:pStyle w:val="Textbody"/>
        <w:widowControl/>
      </w:pPr>
      <w:r>
        <w:t>Niniejsze zasady mają na celu przedstawienie obowiązujących w Centrum Usług Wspólnych, Przedszkolu Publicznym nr 1, Szkole Podstawowej Nr 1, Zespole Szkół Nr 2,Szkole Podstawowej w Brzeziu oraz szkole Podstawowej w Wieńcu</w:t>
      </w:r>
    </w:p>
    <w:p w14:paraId="31DC6D43" w14:textId="77777777" w:rsidR="003300D2" w:rsidRDefault="00000000">
      <w:pPr>
        <w:pStyle w:val="1txt"/>
        <w:widowControl/>
      </w:pPr>
      <w:r>
        <w:t>1)</w:t>
      </w:r>
      <w:r>
        <w:tab/>
        <w:t>ogólnych zasad prowadzenia ksiąg rachunkowych (załącznik nr 1),</w:t>
      </w:r>
    </w:p>
    <w:p w14:paraId="70587F0D" w14:textId="77777777" w:rsidR="003300D2" w:rsidRDefault="00000000">
      <w:pPr>
        <w:pStyle w:val="1txt"/>
        <w:widowControl/>
      </w:pPr>
      <w:r>
        <w:t>2)</w:t>
      </w:r>
      <w:r>
        <w:tab/>
        <w:t>metod wyceny aktywów i pasywów oraz ustalania wyniku finansowego (załącz</w:t>
      </w:r>
      <w:r>
        <w:softHyphen/>
        <w:t>nik nr 2),</w:t>
      </w:r>
    </w:p>
    <w:p w14:paraId="0E0EFC27" w14:textId="77777777" w:rsidR="003300D2" w:rsidRDefault="00000000">
      <w:pPr>
        <w:pStyle w:val="1txt"/>
        <w:widowControl/>
      </w:pPr>
      <w:r>
        <w:t>3)</w:t>
      </w:r>
      <w:r>
        <w:tab/>
        <w:t>sposobu prowadzenia ksiąg rachunkowych (załącznik nr 3), w tym:</w:t>
      </w:r>
    </w:p>
    <w:p w14:paraId="6FEC2354" w14:textId="77777777" w:rsidR="003300D2" w:rsidRDefault="00000000">
      <w:pPr>
        <w:pStyle w:val="2txt"/>
        <w:widowControl/>
      </w:pPr>
      <w:r>
        <w:t>a)</w:t>
      </w:r>
      <w:r>
        <w:tab/>
        <w:t>zakładowego planu kont i wykazu kont ksiąg pomocniczych (załącznik nr 3a),</w:t>
      </w:r>
    </w:p>
    <w:p w14:paraId="51145270" w14:textId="77777777" w:rsidR="003300D2" w:rsidRDefault="00000000">
      <w:pPr>
        <w:pStyle w:val="2txt"/>
        <w:widowControl/>
      </w:pPr>
      <w:r>
        <w:t>b)</w:t>
      </w:r>
      <w:r>
        <w:tab/>
        <w:t>wykazu zbiorów danych tworzących księgi rachunkowe na informatycznych nośnikach danych (załącznik nr 3b),</w:t>
      </w:r>
    </w:p>
    <w:p w14:paraId="13AB7585" w14:textId="77777777" w:rsidR="003300D2" w:rsidRDefault="00000000">
      <w:pPr>
        <w:pStyle w:val="2txt"/>
        <w:widowControl/>
      </w:pPr>
      <w:r>
        <w:t>c)</w:t>
      </w:r>
      <w:r>
        <w:tab/>
        <w:t>opisu systemu przetwarzania danych – systemu informatycznego (załącznik nr 3c),</w:t>
      </w:r>
    </w:p>
    <w:p w14:paraId="33C83932" w14:textId="77777777" w:rsidR="003300D2" w:rsidRDefault="00000000">
      <w:pPr>
        <w:pStyle w:val="1txt"/>
        <w:widowControl/>
      </w:pPr>
      <w:r>
        <w:t>4)</w:t>
      </w:r>
      <w:r>
        <w:tab/>
        <w:t>systemu służącego ochronie danych, w tym: dowodów księgowych, ksiąg rachunkowych i innych dokumentów stanowiących podstawę dokonanych w nich zapisów (załącznik nr 4).</w:t>
      </w:r>
    </w:p>
    <w:p w14:paraId="234710C0" w14:textId="77777777" w:rsidR="003300D2" w:rsidRDefault="003300D2">
      <w:pPr>
        <w:pStyle w:val="Textbody"/>
        <w:widowControl/>
      </w:pPr>
    </w:p>
    <w:p w14:paraId="785A6A91" w14:textId="77777777" w:rsidR="003300D2" w:rsidRDefault="00000000">
      <w:pPr>
        <w:pStyle w:val="R01"/>
        <w:widowControl/>
        <w:tabs>
          <w:tab w:val="clear" w:pos="567"/>
          <w:tab w:val="left" w:pos="417"/>
        </w:tabs>
        <w:ind w:left="-150"/>
      </w:pPr>
      <w:r>
        <w:rPr>
          <w:b w:val="0"/>
          <w:bCs w:val="0"/>
        </w:rPr>
        <w:lastRenderedPageBreak/>
        <w:t>1.</w:t>
      </w:r>
      <w:r>
        <w:br/>
        <w:t>OGÓLNE ZASADY PROWADZENIA KSIĄG RACHUNKOWYCH</w:t>
      </w:r>
      <w:r>
        <w:br/>
      </w:r>
      <w:r>
        <w:rPr>
          <w:b w:val="0"/>
          <w:bCs w:val="0"/>
        </w:rPr>
        <w:t>(załącznik nr 1)</w:t>
      </w:r>
    </w:p>
    <w:p w14:paraId="3FB72E31" w14:textId="77777777" w:rsidR="003300D2" w:rsidRDefault="00000000">
      <w:pPr>
        <w:pStyle w:val="R02"/>
        <w:widowControl/>
      </w:pPr>
      <w:r>
        <w:t>1. Miejsce prowadzenia ksiąg rachunkowych</w:t>
      </w:r>
    </w:p>
    <w:p w14:paraId="7173EED5" w14:textId="77777777" w:rsidR="003300D2" w:rsidRDefault="00000000">
      <w:pPr>
        <w:pStyle w:val="Textbody"/>
        <w:widowControl/>
      </w:pPr>
      <w:r>
        <w:t xml:space="preserve">Księgi rachunkowe </w:t>
      </w:r>
      <w:r>
        <w:tab/>
        <w:t>Centrum Usług wspólnych oraz jednostek przez nie obsługiwanych</w:t>
      </w:r>
    </w:p>
    <w:p w14:paraId="079E43D7" w14:textId="77777777" w:rsidR="003300D2" w:rsidRDefault="00000000">
      <w:pPr>
        <w:pStyle w:val="Maly"/>
        <w:widowControl/>
        <w:ind w:left="1843"/>
        <w:rPr>
          <w:i/>
          <w:iCs/>
        </w:rPr>
      </w:pPr>
      <w:r>
        <w:rPr>
          <w:i/>
          <w:iCs/>
        </w:rPr>
        <w:t>(nazwa jednostki)</w:t>
      </w:r>
    </w:p>
    <w:p w14:paraId="1BD19DFC" w14:textId="77777777" w:rsidR="00A31C96" w:rsidRDefault="00000000">
      <w:pPr>
        <w:pStyle w:val="Textbody"/>
        <w:widowControl/>
      </w:pPr>
      <w:r>
        <w:t>prowadzone są w siedzibie w Centrum Usług Wspólnych, 87-880 Brześć Kujawski, aleja</w:t>
      </w:r>
      <w:r w:rsidR="00A31C96">
        <w:t xml:space="preserve"> </w:t>
      </w:r>
      <w:r>
        <w:t>Władysława Łokietka 1 A</w:t>
      </w:r>
    </w:p>
    <w:p w14:paraId="7338B502" w14:textId="77777777" w:rsidR="003300D2" w:rsidRDefault="00000000">
      <w:pPr>
        <w:pStyle w:val="R02"/>
        <w:widowControl/>
      </w:pPr>
      <w:r>
        <w:t>2. Określenie roku obrotowego oraz okresów sprawozdawczych</w:t>
      </w:r>
    </w:p>
    <w:p w14:paraId="6184FECB" w14:textId="77777777" w:rsidR="003300D2" w:rsidRDefault="00000000">
      <w:pPr>
        <w:pStyle w:val="Textbody"/>
        <w:widowControl/>
      </w:pPr>
      <w:r>
        <w:t>Rokiem obrotowym jest okres roku budżetowego, czyli rok kalendarzowy od 1 stycz</w:t>
      </w:r>
      <w:r>
        <w:softHyphen/>
        <w:t>nia do 31 grudnia.</w:t>
      </w:r>
    </w:p>
    <w:p w14:paraId="462F8F55" w14:textId="77777777" w:rsidR="003300D2" w:rsidRDefault="00000000">
      <w:pPr>
        <w:pStyle w:val="Textbody"/>
        <w:widowControl/>
      </w:pPr>
      <w:r>
        <w:t>Najkrótszym okresem sprawozdawczym są poszczególne miesiące, w których spo</w:t>
      </w:r>
      <w:r>
        <w:softHyphen/>
        <w:t>rządza się:</w:t>
      </w:r>
    </w:p>
    <w:p w14:paraId="299A84B3" w14:textId="77777777" w:rsidR="003300D2" w:rsidRDefault="00000000">
      <w:pPr>
        <w:pStyle w:val="kreska1"/>
        <w:numPr>
          <w:ilvl w:val="0"/>
          <w:numId w:val="4"/>
        </w:numPr>
      </w:pPr>
      <w:r>
        <w:t>deklarację ZUS,</w:t>
      </w:r>
    </w:p>
    <w:p w14:paraId="27E1922F" w14:textId="77777777" w:rsidR="003300D2" w:rsidRDefault="00000000">
      <w:pPr>
        <w:pStyle w:val="kreska1"/>
      </w:pPr>
      <w:r>
        <w:t>deklarację o podatku dochodowym od osób fizycznych</w:t>
      </w:r>
    </w:p>
    <w:p w14:paraId="13B1CFAC" w14:textId="77777777" w:rsidR="003300D2" w:rsidRDefault="00000000">
      <w:pPr>
        <w:pStyle w:val="Textbody"/>
        <w:widowControl/>
      </w:pPr>
      <w:r>
        <w:t>oraz</w:t>
      </w:r>
    </w:p>
    <w:p w14:paraId="2778AE9C" w14:textId="77777777" w:rsidR="003300D2" w:rsidRDefault="00000000">
      <w:pPr>
        <w:pStyle w:val="kreska1"/>
      </w:pPr>
      <w:r>
        <w:t xml:space="preserve">sprawozdania budżetowe na podstawie przepisów rozporządzenia Ministra Rozwoju i Finansów z dnia 9 stycznia 2018 r. w sprawie sprawozdawczości budżetowej (Dz.U. z 2018 r. poz. 109 z </w:t>
      </w:r>
      <w:proofErr w:type="spellStart"/>
      <w:r>
        <w:t>późn</w:t>
      </w:r>
      <w:proofErr w:type="spellEnd"/>
      <w:r>
        <w:t>. zm.):</w:t>
      </w:r>
    </w:p>
    <w:p w14:paraId="5BCF6831" w14:textId="77777777" w:rsidR="003300D2" w:rsidRDefault="00000000">
      <w:pPr>
        <w:pStyle w:val="Textbody"/>
        <w:widowControl/>
      </w:pPr>
      <w:r>
        <w:t>Za okresy miesięczne sporządza się sprawozdania:</w:t>
      </w:r>
    </w:p>
    <w:p w14:paraId="3EDD119E" w14:textId="77777777" w:rsidR="003300D2" w:rsidRDefault="00000000">
      <w:pPr>
        <w:pStyle w:val="1txt"/>
        <w:widowControl/>
      </w:pPr>
      <w:r>
        <w:rPr>
          <w:rFonts w:ascii="Wingdings" w:hAnsi="Wingdings" w:cs="Wingdings"/>
        </w:rPr>
        <w:t></w:t>
      </w:r>
      <w:r>
        <w:tab/>
        <w:t>sprawozdanie Rb 27S</w:t>
      </w:r>
    </w:p>
    <w:p w14:paraId="41F9B0DE" w14:textId="77777777" w:rsidR="003300D2" w:rsidRDefault="00000000">
      <w:pPr>
        <w:pStyle w:val="1txt"/>
        <w:widowControl/>
      </w:pPr>
      <w:r>
        <w:rPr>
          <w:rFonts w:ascii="Wingdings" w:hAnsi="Wingdings" w:cs="Wingdings"/>
        </w:rPr>
        <w:t></w:t>
      </w:r>
      <w:r>
        <w:tab/>
        <w:t>sprawozdanie Rb 28S</w:t>
      </w:r>
    </w:p>
    <w:p w14:paraId="2302FFA7" w14:textId="77777777" w:rsidR="003300D2" w:rsidRDefault="00000000">
      <w:pPr>
        <w:pStyle w:val="Textbody"/>
        <w:widowControl/>
      </w:pPr>
      <w:r>
        <w:t>Za okresy kwartalne sporządza się sprawozdania:</w:t>
      </w:r>
    </w:p>
    <w:p w14:paraId="45167CB0" w14:textId="77777777" w:rsidR="003300D2" w:rsidRDefault="00000000">
      <w:pPr>
        <w:pStyle w:val="1txt"/>
        <w:widowControl/>
      </w:pPr>
      <w:r>
        <w:rPr>
          <w:rFonts w:ascii="Wingdings" w:hAnsi="Wingdings" w:cs="Wingdings"/>
        </w:rPr>
        <w:t></w:t>
      </w:r>
      <w:r>
        <w:tab/>
        <w:t>sprawozdanie Rb 27S</w:t>
      </w:r>
    </w:p>
    <w:p w14:paraId="0ABA4FAC" w14:textId="77777777" w:rsidR="003300D2" w:rsidRDefault="00000000">
      <w:pPr>
        <w:pStyle w:val="1txt"/>
        <w:widowControl/>
      </w:pPr>
      <w:r>
        <w:rPr>
          <w:rFonts w:ascii="Wingdings" w:hAnsi="Wingdings" w:cs="Wingdings"/>
        </w:rPr>
        <w:t></w:t>
      </w:r>
      <w:r>
        <w:tab/>
        <w:t>sprawozdanie Rb 28S</w:t>
      </w:r>
    </w:p>
    <w:p w14:paraId="288F23E5" w14:textId="77777777" w:rsidR="003300D2" w:rsidRDefault="00000000">
      <w:pPr>
        <w:pStyle w:val="1txt"/>
        <w:widowControl/>
      </w:pPr>
      <w:r>
        <w:rPr>
          <w:rFonts w:ascii="Wingdings" w:hAnsi="Wingdings" w:cs="Wingdings"/>
        </w:rPr>
        <w:t></w:t>
      </w:r>
      <w:r>
        <w:tab/>
        <w:t>sprawozdanie Rb Z</w:t>
      </w:r>
    </w:p>
    <w:p w14:paraId="1660DAB1" w14:textId="77777777" w:rsidR="003300D2" w:rsidRDefault="00000000">
      <w:pPr>
        <w:pStyle w:val="1txt"/>
        <w:widowControl/>
      </w:pPr>
      <w:r>
        <w:rPr>
          <w:rFonts w:ascii="Wingdings" w:hAnsi="Wingdings" w:cs="Wingdings"/>
        </w:rPr>
        <w:t></w:t>
      </w:r>
      <w:r>
        <w:tab/>
        <w:t>sprawozdanie Rb N</w:t>
      </w:r>
    </w:p>
    <w:p w14:paraId="1CB26B41" w14:textId="77777777" w:rsidR="003300D2" w:rsidRDefault="00000000">
      <w:pPr>
        <w:pStyle w:val="Textbody"/>
        <w:keepNext/>
        <w:widowControl/>
      </w:pPr>
      <w:r>
        <w:t>Za rok składa się:</w:t>
      </w:r>
    </w:p>
    <w:p w14:paraId="03C963E0" w14:textId="77777777" w:rsidR="003300D2" w:rsidRDefault="00000000">
      <w:pPr>
        <w:pStyle w:val="1txt"/>
        <w:widowControl/>
      </w:pPr>
      <w:r>
        <w:rPr>
          <w:rFonts w:ascii="Wingdings" w:hAnsi="Wingdings" w:cs="Wingdings"/>
        </w:rPr>
        <w:t></w:t>
      </w:r>
      <w:r>
        <w:tab/>
        <w:t>sprawozdanie Rb 28S</w:t>
      </w:r>
    </w:p>
    <w:p w14:paraId="600931E2" w14:textId="77777777" w:rsidR="003300D2" w:rsidRDefault="00000000">
      <w:pPr>
        <w:pStyle w:val="1txt"/>
        <w:widowControl/>
      </w:pPr>
      <w:r>
        <w:rPr>
          <w:rFonts w:ascii="Wingdings" w:hAnsi="Wingdings" w:cs="Wingdings"/>
        </w:rPr>
        <w:t></w:t>
      </w:r>
      <w:r>
        <w:tab/>
        <w:t>sprawozdanie Rb 27S</w:t>
      </w:r>
    </w:p>
    <w:p w14:paraId="5BCB9D11" w14:textId="77777777" w:rsidR="003300D2" w:rsidRDefault="00000000">
      <w:pPr>
        <w:pStyle w:val="kreska2"/>
        <w:widowControl/>
        <w:numPr>
          <w:ilvl w:val="0"/>
          <w:numId w:val="5"/>
        </w:numPr>
      </w:pPr>
      <w:r>
        <w:t>bilans jednostki budżetowej według załącznika nr 5 do rozporządzenia,</w:t>
      </w:r>
    </w:p>
    <w:p w14:paraId="2D557995" w14:textId="77777777" w:rsidR="003300D2" w:rsidRDefault="00000000">
      <w:pPr>
        <w:pStyle w:val="kreska2"/>
        <w:widowControl/>
        <w:numPr>
          <w:ilvl w:val="0"/>
          <w:numId w:val="5"/>
        </w:numPr>
      </w:pPr>
      <w:r>
        <w:t>rachunek zysków i strat (wariant porównawczy) według załącznika nr 10 do rozporządzenia,</w:t>
      </w:r>
    </w:p>
    <w:p w14:paraId="43260BE4" w14:textId="77777777" w:rsidR="003300D2" w:rsidRDefault="00000000">
      <w:pPr>
        <w:pStyle w:val="kreska2"/>
        <w:widowControl/>
        <w:numPr>
          <w:ilvl w:val="0"/>
          <w:numId w:val="5"/>
        </w:numPr>
      </w:pPr>
      <w:r>
        <w:t>zestawienie zmian w funduszu jednostki według załącznika nr 11 do rozporządzenia,</w:t>
      </w:r>
    </w:p>
    <w:p w14:paraId="25A2FD9A" w14:textId="77777777" w:rsidR="003300D2" w:rsidRDefault="00000000">
      <w:pPr>
        <w:pStyle w:val="kreska2"/>
        <w:widowControl/>
        <w:numPr>
          <w:ilvl w:val="0"/>
          <w:numId w:val="5"/>
        </w:numPr>
      </w:pPr>
      <w:r>
        <w:t>informację dodatkową według załącznika nr 12 do rozporządzenia.</w:t>
      </w:r>
    </w:p>
    <w:p w14:paraId="78E7B344" w14:textId="77777777" w:rsidR="003300D2" w:rsidRDefault="00000000">
      <w:pPr>
        <w:pStyle w:val="R02"/>
        <w:widowControl/>
      </w:pPr>
      <w:r>
        <w:t>3. Technika prowadzenia ksiąg rachunkowych</w:t>
      </w:r>
    </w:p>
    <w:p w14:paraId="6BD52BFD" w14:textId="77777777" w:rsidR="003300D2" w:rsidRDefault="00000000">
      <w:pPr>
        <w:pStyle w:val="Textbody"/>
        <w:widowControl/>
      </w:pPr>
      <w:r>
        <w:t>Księgi rachunkowe jednostki prowadzone są :</w:t>
      </w:r>
    </w:p>
    <w:p w14:paraId="6C058583" w14:textId="77777777" w:rsidR="003300D2" w:rsidRDefault="00000000">
      <w:pPr>
        <w:pStyle w:val="1txt"/>
        <w:widowControl/>
      </w:pPr>
      <w:r>
        <w:rPr>
          <w:rFonts w:ascii="Wingdings" w:hAnsi="Wingdings" w:cs="Wingdings"/>
        </w:rPr>
        <w:t></w:t>
      </w:r>
      <w:r>
        <w:tab/>
        <w:t>za pomocą komputera.</w:t>
      </w:r>
    </w:p>
    <w:p w14:paraId="2ADFF57E" w14:textId="77777777" w:rsidR="003300D2" w:rsidRDefault="00000000">
      <w:pPr>
        <w:pStyle w:val="Textbody"/>
        <w:widowControl/>
      </w:pPr>
      <w:r>
        <w:lastRenderedPageBreak/>
        <w:t>Księgi rachunkowe jednostki obejmują zbiory zapisów księgowych, obrotów i sald, które tworzą:</w:t>
      </w:r>
    </w:p>
    <w:p w14:paraId="6CD9A2D6" w14:textId="77777777" w:rsidR="003300D2" w:rsidRDefault="00000000">
      <w:pPr>
        <w:pStyle w:val="kreska1"/>
      </w:pPr>
      <w:r>
        <w:t>dziennik,</w:t>
      </w:r>
    </w:p>
    <w:p w14:paraId="7448D131" w14:textId="77777777" w:rsidR="003300D2" w:rsidRDefault="00000000">
      <w:pPr>
        <w:pStyle w:val="kreska1"/>
      </w:pPr>
      <w:r>
        <w:t>księgę główną,</w:t>
      </w:r>
    </w:p>
    <w:p w14:paraId="288E42E8" w14:textId="77777777" w:rsidR="003300D2" w:rsidRDefault="00000000">
      <w:pPr>
        <w:pStyle w:val="kreska1"/>
      </w:pPr>
      <w:r>
        <w:t>księgi pomocnicze,</w:t>
      </w:r>
    </w:p>
    <w:p w14:paraId="74A98CBA" w14:textId="77777777" w:rsidR="003300D2" w:rsidRDefault="00000000">
      <w:pPr>
        <w:pStyle w:val="kreska1"/>
      </w:pPr>
      <w:r>
        <w:t>zestawienia: obrotów i sald księgi głównej oraz sald kont ksiąg pomocniczych,</w:t>
      </w:r>
    </w:p>
    <w:p w14:paraId="2788C298" w14:textId="77777777" w:rsidR="003300D2" w:rsidRDefault="00000000">
      <w:pPr>
        <w:pStyle w:val="kreska1"/>
      </w:pPr>
      <w:r>
        <w:t>wykaz składników aktywów i pasywów (inwentarz).</w:t>
      </w:r>
    </w:p>
    <w:p w14:paraId="449E00FC" w14:textId="77777777" w:rsidR="003300D2" w:rsidRDefault="00000000">
      <w:pPr>
        <w:pStyle w:val="Textbody"/>
        <w:widowControl/>
      </w:pPr>
      <w:r>
        <w:rPr>
          <w:b/>
          <w:bCs/>
        </w:rPr>
        <w:t>Dziennik</w:t>
      </w:r>
      <w:r>
        <w:t xml:space="preserve"> prowadzony jest w sposób następujący:</w:t>
      </w:r>
    </w:p>
    <w:p w14:paraId="7C988D20" w14:textId="77777777" w:rsidR="003300D2" w:rsidRDefault="00000000">
      <w:pPr>
        <w:pStyle w:val="kreska1"/>
      </w:pPr>
      <w:r>
        <w:t>zdarzenia, jakie nastąpiły w danym okresie sprawozdawczym, ujmowane są w nim chronologicznie,</w:t>
      </w:r>
    </w:p>
    <w:p w14:paraId="036AECB4" w14:textId="77777777" w:rsidR="003300D2" w:rsidRDefault="00000000">
      <w:pPr>
        <w:pStyle w:val="kreska1"/>
      </w:pPr>
      <w:r>
        <w:t>zapisy są kolejno numerowane w okresie roku/miesiąca, co pozwala na ich jednoznaczne powiązanie ze sprawdzonymi i zatwierdzonymi dowodami księgowymi,</w:t>
      </w:r>
    </w:p>
    <w:p w14:paraId="38077468" w14:textId="77777777" w:rsidR="003300D2" w:rsidRDefault="00000000">
      <w:pPr>
        <w:pStyle w:val="kreska1"/>
      </w:pPr>
      <w:r>
        <w:t>sumy zapisów (obroty) liczone są w sposób ciągły,</w:t>
      </w:r>
    </w:p>
    <w:p w14:paraId="11098A68" w14:textId="77777777" w:rsidR="003300D2" w:rsidRDefault="00000000">
      <w:pPr>
        <w:pStyle w:val="kreska1"/>
      </w:pPr>
      <w:r>
        <w:t>jego obroty są zgodne z obrotami zestawienia obrotów i sald kont księgi głównej.</w:t>
      </w:r>
    </w:p>
    <w:p w14:paraId="360F7C57" w14:textId="77777777" w:rsidR="003300D2" w:rsidRDefault="00000000">
      <w:pPr>
        <w:pStyle w:val="2txt"/>
        <w:widowControl/>
      </w:pPr>
      <w:r>
        <w:tab/>
      </w:r>
    </w:p>
    <w:p w14:paraId="0B21F72A" w14:textId="77777777" w:rsidR="003300D2" w:rsidRDefault="00000000">
      <w:pPr>
        <w:pStyle w:val="Textbody"/>
        <w:widowControl/>
      </w:pPr>
      <w:r>
        <w:t>Na koniec każdego okresu sprawozdawczego sporządzane jest zestawienie obrotów dzienników częściowych.</w:t>
      </w:r>
    </w:p>
    <w:p w14:paraId="3113CCC4" w14:textId="77777777" w:rsidR="003300D2" w:rsidRDefault="00000000">
      <w:pPr>
        <w:pStyle w:val="Textbody"/>
        <w:keepNext/>
        <w:widowControl/>
        <w:spacing w:before="240"/>
      </w:pPr>
      <w:r>
        <w:rPr>
          <w:b/>
          <w:bCs/>
        </w:rPr>
        <w:t>Księga główna</w:t>
      </w:r>
      <w:r>
        <w:t xml:space="preserve"> (konta syntetyczne) prowadzona jest w sposób spełniający następujące zasady:</w:t>
      </w:r>
    </w:p>
    <w:p w14:paraId="5FA3521E" w14:textId="77777777" w:rsidR="003300D2" w:rsidRDefault="00000000">
      <w:pPr>
        <w:pStyle w:val="kreska1"/>
      </w:pPr>
      <w:r>
        <w:t>podwójny zapis,</w:t>
      </w:r>
    </w:p>
    <w:p w14:paraId="17923DB7" w14:textId="77777777" w:rsidR="003300D2" w:rsidRDefault="00000000">
      <w:pPr>
        <w:pStyle w:val="kreska1"/>
      </w:pPr>
      <w:r>
        <w:t>systematyczne i chronologiczne rejestrowanie zdarzeń gospodarczych zgod</w:t>
      </w:r>
      <w:r>
        <w:softHyphen/>
        <w:t>nie z zasadą memoriałową, z wyjątkiem:</w:t>
      </w:r>
    </w:p>
    <w:p w14:paraId="60564FC6" w14:textId="77777777" w:rsidR="003300D2" w:rsidRDefault="003300D2">
      <w:pPr>
        <w:pStyle w:val="2txt"/>
        <w:widowControl/>
      </w:pPr>
    </w:p>
    <w:p w14:paraId="6A3F44E8" w14:textId="77777777" w:rsidR="003300D2" w:rsidRDefault="00000000">
      <w:pPr>
        <w:pStyle w:val="2txt"/>
        <w:widowControl/>
      </w:pPr>
      <w:r>
        <w:rPr>
          <w:rFonts w:ascii="Wingdings" w:hAnsi="Wingdings" w:cs="Wingdings"/>
        </w:rPr>
        <w:t></w:t>
      </w:r>
      <w:r>
        <w:tab/>
        <w:t xml:space="preserve"> dochodów i wydatków budżetu </w:t>
      </w:r>
      <w:proofErr w:type="spellStart"/>
      <w:r>
        <w:t>jst</w:t>
      </w:r>
      <w:proofErr w:type="spellEnd"/>
      <w:r>
        <w:t>, które są ujmowane w terminie ich zapłaty (zasada kasowa);</w:t>
      </w:r>
    </w:p>
    <w:p w14:paraId="18435A4A" w14:textId="77777777" w:rsidR="003300D2" w:rsidRDefault="00000000">
      <w:pPr>
        <w:pStyle w:val="kreska1"/>
      </w:pPr>
      <w:r>
        <w:t>powiązanie dokonywanych w niej zapisów z zapisami w dzienniku.</w:t>
      </w:r>
    </w:p>
    <w:p w14:paraId="6AEB92D6" w14:textId="77777777" w:rsidR="003300D2" w:rsidRDefault="00000000">
      <w:pPr>
        <w:pStyle w:val="Textbody"/>
        <w:widowControl/>
      </w:pPr>
      <w:r>
        <w:rPr>
          <w:b/>
          <w:bCs/>
        </w:rPr>
        <w:t>Księgi pomocnicze (konta analityczne)</w:t>
      </w:r>
      <w:r>
        <w:t xml:space="preserve"> stanowią zapisy uszczegóławiające dla wybranych kont księgi głównej. Zapisy na kontach analitycznych dokonywane są zgodnie z zasadą zapisu powtarzanego. Ich forma dostosowywana jest za każdym razem do przedmiotu ewidencji konta głównego.</w:t>
      </w:r>
    </w:p>
    <w:p w14:paraId="6A6D004B" w14:textId="77777777" w:rsidR="003300D2" w:rsidRDefault="00000000">
      <w:pPr>
        <w:pStyle w:val="Textbody"/>
        <w:widowControl/>
      </w:pPr>
      <w:r>
        <w:rPr>
          <w:b/>
          <w:bCs/>
        </w:rPr>
        <w:t>Konta pozabilansowe</w:t>
      </w:r>
      <w:r>
        <w:t xml:space="preserve"> pełnią funkcję wyłącznie informacyjno-kontrolną. Zdarzenia na nich rejestrowane nie powodują zmian w składnikach aktywów i pasywów. Na kontach pozabilansowych obowiązuje zapis jednokrotny, który nie podlega uzgodnieniu z dziennikiem ani innym urządzeniem ewidencyjnym.</w:t>
      </w:r>
    </w:p>
    <w:p w14:paraId="72B13474" w14:textId="77777777" w:rsidR="003300D2" w:rsidRDefault="00000000">
      <w:pPr>
        <w:pStyle w:val="Textbody"/>
        <w:widowControl/>
      </w:pPr>
      <w:r>
        <w:t>Ujmowane są na nich :</w:t>
      </w:r>
    </w:p>
    <w:p w14:paraId="133645F9" w14:textId="77777777" w:rsidR="003300D2" w:rsidRDefault="00000000">
      <w:pPr>
        <w:pStyle w:val="1txt"/>
        <w:widowControl/>
      </w:pPr>
      <w:r>
        <w:rPr>
          <w:rFonts w:ascii="Wingdings" w:hAnsi="Wingdings" w:cs="Wingdings"/>
        </w:rPr>
        <w:t></w:t>
      </w:r>
      <w:r>
        <w:tab/>
        <w:t>środki trwałe postawione w stan likwidacji</w:t>
      </w:r>
    </w:p>
    <w:p w14:paraId="24271070" w14:textId="77777777" w:rsidR="003300D2" w:rsidRDefault="00000000">
      <w:pPr>
        <w:pStyle w:val="1txt"/>
        <w:widowControl/>
      </w:pPr>
      <w:r>
        <w:rPr>
          <w:rFonts w:ascii="Wingdings" w:hAnsi="Wingdings" w:cs="Wingdings"/>
        </w:rPr>
        <w:t></w:t>
      </w:r>
      <w:r>
        <w:tab/>
        <w:t>obce środki trwałe przejściowo użytkowane</w:t>
      </w:r>
    </w:p>
    <w:p w14:paraId="09AE6E42" w14:textId="77777777" w:rsidR="003300D2" w:rsidRDefault="00000000">
      <w:pPr>
        <w:pStyle w:val="1txt"/>
        <w:widowControl/>
      </w:pPr>
      <w:r>
        <w:rPr>
          <w:rFonts w:ascii="Wingdings" w:hAnsi="Wingdings" w:cs="Wingdings"/>
        </w:rPr>
        <w:t></w:t>
      </w:r>
      <w:r>
        <w:tab/>
        <w:t>należności warunkowe</w:t>
      </w:r>
    </w:p>
    <w:p w14:paraId="03C89E17" w14:textId="77777777" w:rsidR="003300D2" w:rsidRDefault="00000000">
      <w:pPr>
        <w:pStyle w:val="1txt"/>
        <w:widowControl/>
      </w:pPr>
      <w:r>
        <w:rPr>
          <w:rFonts w:ascii="Wingdings" w:hAnsi="Wingdings" w:cs="Wingdings"/>
        </w:rPr>
        <w:t></w:t>
      </w:r>
      <w:r>
        <w:tab/>
        <w:t>zobowiązania warunkowe</w:t>
      </w:r>
    </w:p>
    <w:p w14:paraId="4265901A" w14:textId="77777777" w:rsidR="003300D2" w:rsidRDefault="00000000">
      <w:pPr>
        <w:pStyle w:val="1txt"/>
        <w:widowControl/>
      </w:pPr>
      <w:r>
        <w:rPr>
          <w:rFonts w:ascii="Wingdings" w:hAnsi="Wingdings" w:cs="Wingdings"/>
        </w:rPr>
        <w:t></w:t>
      </w:r>
      <w:r>
        <w:tab/>
        <w:t>980 „Plan finansowy wydatków budżetowych”</w:t>
      </w:r>
    </w:p>
    <w:p w14:paraId="4D5614AE" w14:textId="77777777" w:rsidR="003300D2" w:rsidRDefault="00000000">
      <w:pPr>
        <w:pStyle w:val="1txt"/>
        <w:widowControl/>
      </w:pPr>
      <w:r>
        <w:rPr>
          <w:rFonts w:ascii="Wingdings" w:hAnsi="Wingdings" w:cs="Wingdings"/>
        </w:rPr>
        <w:t></w:t>
      </w:r>
      <w:r>
        <w:tab/>
        <w:t>981 „Plan finansowy niewygasających wydatków”</w:t>
      </w:r>
    </w:p>
    <w:p w14:paraId="7A642BE0" w14:textId="77777777" w:rsidR="003300D2" w:rsidRDefault="00000000">
      <w:pPr>
        <w:pStyle w:val="1txt"/>
        <w:widowControl/>
      </w:pPr>
      <w:r>
        <w:rPr>
          <w:rFonts w:ascii="Wingdings" w:hAnsi="Wingdings" w:cs="Wingdings"/>
        </w:rPr>
        <w:t></w:t>
      </w:r>
      <w:r>
        <w:tab/>
        <w:t>998 „Zaangażowanie wydatków budżetowych roku bieżącego”</w:t>
      </w:r>
    </w:p>
    <w:p w14:paraId="6FF43A51" w14:textId="77777777" w:rsidR="003300D2" w:rsidRDefault="00000000">
      <w:pPr>
        <w:pStyle w:val="1txt"/>
        <w:widowControl/>
      </w:pPr>
      <w:r>
        <w:rPr>
          <w:rFonts w:ascii="Wingdings" w:hAnsi="Wingdings" w:cs="Wingdings"/>
        </w:rPr>
        <w:t></w:t>
      </w:r>
      <w:r>
        <w:tab/>
        <w:t>999 „Zaangażowanie wydatków budżetowych przyszłych lat”</w:t>
      </w:r>
    </w:p>
    <w:p w14:paraId="076E1EB4" w14:textId="77777777" w:rsidR="003300D2" w:rsidRDefault="003300D2">
      <w:pPr>
        <w:pStyle w:val="Maly"/>
        <w:widowControl/>
        <w:rPr>
          <w:i/>
          <w:iCs/>
        </w:rPr>
      </w:pPr>
    </w:p>
    <w:p w14:paraId="269C9AD0" w14:textId="77777777" w:rsidR="003300D2" w:rsidRDefault="00000000">
      <w:pPr>
        <w:pStyle w:val="Textbody"/>
        <w:widowControl/>
      </w:pPr>
      <w:r>
        <w:lastRenderedPageBreak/>
        <w:t>Księgi rachunkowe prowadzi się w celu uzyskania odpowiednich danych wykorzystywanych do sporządzenia sprawozdań budżetowych, finansowych, statystycznych i innych oraz rozliczeń z budżetem państwa i z ZUS, do których jednostka została zobowiązana.</w:t>
      </w:r>
    </w:p>
    <w:p w14:paraId="60EBD29C" w14:textId="77777777" w:rsidR="003300D2" w:rsidRDefault="00000000">
      <w:pPr>
        <w:pStyle w:val="Textbody"/>
        <w:widowControl/>
      </w:pPr>
      <w:r>
        <w:t>Do prowadzenia ksiąg rachunkowych wykorzystywany jest program komputerowy</w:t>
      </w:r>
    </w:p>
    <w:p w14:paraId="51FB9B97" w14:textId="77777777" w:rsidR="003300D2" w:rsidRDefault="00000000">
      <w:pPr>
        <w:pStyle w:val="Textbody"/>
        <w:widowControl/>
      </w:pPr>
      <w:r>
        <w:tab/>
      </w:r>
    </w:p>
    <w:p w14:paraId="3C8CBF6E" w14:textId="77777777" w:rsidR="003300D2" w:rsidRDefault="00000000">
      <w:pPr>
        <w:pStyle w:val="Maly"/>
        <w:widowControl/>
        <w:rPr>
          <w:i/>
          <w:iCs/>
        </w:rPr>
      </w:pPr>
      <w:r>
        <w:rPr>
          <w:i/>
          <w:iCs/>
        </w:rPr>
        <w:t>(wpisać nazwę programu lub programów)</w:t>
      </w:r>
    </w:p>
    <w:p w14:paraId="7E98B50D" w14:textId="77777777" w:rsidR="003300D2" w:rsidRDefault="00000000">
      <w:pPr>
        <w:pStyle w:val="Textbody"/>
        <w:widowControl/>
      </w:pPr>
      <w:r>
        <w:t>Program komputerowy zapewnia powiązanie poszczególnych zbiorów ksiąg rachunkowych w jedną całość odzwierciedlającą dziennik i księgę główną. Dokładne informacje dotyczące programu komputerowego zostały przedstawione w załączniku nr 3b do zarządzenia.</w:t>
      </w:r>
    </w:p>
    <w:p w14:paraId="4366A89C" w14:textId="77777777" w:rsidR="003300D2" w:rsidRDefault="00000000">
      <w:pPr>
        <w:pStyle w:val="Textbody"/>
        <w:widowControl/>
      </w:pPr>
      <w:r>
        <w:rPr>
          <w:b/>
          <w:bCs/>
        </w:rPr>
        <w:t>Zestawienie obrotów i sald kont księgi głównej</w:t>
      </w:r>
      <w:r>
        <w:t xml:space="preserve"> sporządza się na koniec każdego miesiąca. Zawiera ono:</w:t>
      </w:r>
    </w:p>
    <w:p w14:paraId="545F504C" w14:textId="77777777" w:rsidR="003300D2" w:rsidRDefault="00000000">
      <w:pPr>
        <w:pStyle w:val="kreska1"/>
      </w:pPr>
      <w:r>
        <w:t>symbole i nazwy kont,</w:t>
      </w:r>
    </w:p>
    <w:p w14:paraId="67985577" w14:textId="77777777" w:rsidR="003300D2" w:rsidRDefault="00000000">
      <w:pPr>
        <w:pStyle w:val="kreska1"/>
      </w:pPr>
      <w:r>
        <w:t>salda kont na dzień otwarcia ksiąg rachunkowych, obroty za okres sprawozdawczy i narastająco od początku roku oraz salda na koniec okresu sprawozdawczego,</w:t>
      </w:r>
    </w:p>
    <w:p w14:paraId="5A13989C" w14:textId="77777777" w:rsidR="003300D2" w:rsidRDefault="00000000">
      <w:pPr>
        <w:pStyle w:val="kreska1"/>
      </w:pPr>
      <w:r>
        <w:t>sumę sald na dzień otwarcia ksiąg rachunkowych, obrotów za okres sprawo</w:t>
      </w:r>
      <w:r>
        <w:softHyphen/>
        <w:t>zdaw</w:t>
      </w:r>
      <w:r>
        <w:softHyphen/>
        <w:t>czy i narastająco od początku roku oraz sald na koniec okresu sprawo</w:t>
      </w:r>
      <w:r>
        <w:softHyphen/>
        <w:t>zdawczego.</w:t>
      </w:r>
    </w:p>
    <w:p w14:paraId="3CD28578" w14:textId="77777777" w:rsidR="003300D2" w:rsidRDefault="00000000">
      <w:pPr>
        <w:pStyle w:val="Textbody"/>
        <w:widowControl/>
      </w:pPr>
      <w:r>
        <w:t>Obroty „Zestawienia ...” są zgodne z :</w:t>
      </w:r>
    </w:p>
    <w:p w14:paraId="73571C8A" w14:textId="77777777" w:rsidR="003300D2" w:rsidRDefault="00000000">
      <w:pPr>
        <w:pStyle w:val="1txt"/>
        <w:widowControl/>
      </w:pPr>
      <w:r>
        <w:rPr>
          <w:rFonts w:ascii="Wingdings" w:hAnsi="Wingdings" w:cs="Wingdings"/>
        </w:rPr>
        <w:t></w:t>
      </w:r>
      <w:r>
        <w:tab/>
        <w:t>obrotami dziennika</w:t>
      </w:r>
    </w:p>
    <w:p w14:paraId="6FEED311" w14:textId="77777777" w:rsidR="003300D2" w:rsidRDefault="00000000">
      <w:pPr>
        <w:pStyle w:val="Textbody"/>
        <w:widowControl/>
      </w:pPr>
      <w:r>
        <w:rPr>
          <w:b/>
          <w:bCs/>
        </w:rPr>
        <w:t>Zestawienie sald kont ksiąg pomocniczych</w:t>
      </w:r>
      <w:r>
        <w:t xml:space="preserve"> sporządzane jest:</w:t>
      </w:r>
    </w:p>
    <w:p w14:paraId="3824139C" w14:textId="77777777" w:rsidR="003300D2" w:rsidRDefault="00000000">
      <w:pPr>
        <w:pStyle w:val="1txt"/>
        <w:widowControl/>
      </w:pPr>
      <w:r>
        <w:rPr>
          <w:rFonts w:ascii="Wingdings" w:hAnsi="Wingdings" w:cs="Wingdings"/>
        </w:rPr>
        <w:t></w:t>
      </w:r>
      <w:r>
        <w:tab/>
        <w:t>dla wszystkich ksiąg pomocniczych na koniec roku budżetowego</w:t>
      </w:r>
    </w:p>
    <w:p w14:paraId="5B1118D1" w14:textId="77777777" w:rsidR="003300D2" w:rsidRDefault="003300D2">
      <w:pPr>
        <w:pStyle w:val="Maly"/>
        <w:widowControl/>
        <w:rPr>
          <w:i/>
          <w:iCs/>
        </w:rPr>
      </w:pPr>
    </w:p>
    <w:p w14:paraId="39F1FF44" w14:textId="77777777" w:rsidR="003300D2" w:rsidRDefault="00000000">
      <w:pPr>
        <w:pStyle w:val="1txt"/>
        <w:widowControl/>
      </w:pPr>
      <w:r>
        <w:rPr>
          <w:rFonts w:ascii="Wingdings" w:hAnsi="Wingdings" w:cs="Wingdings"/>
        </w:rPr>
        <w:t></w:t>
      </w:r>
      <w:r>
        <w:tab/>
        <w:t>dla składników objętych inwentaryzacją na dzień inwentaryzacji.</w:t>
      </w:r>
    </w:p>
    <w:p w14:paraId="13DA986A" w14:textId="77777777" w:rsidR="003300D2" w:rsidRDefault="00000000">
      <w:pPr>
        <w:pStyle w:val="R02"/>
        <w:widowControl/>
      </w:pPr>
      <w:r>
        <w:t>4. Metody i terminy inwentaryzowania składników majątkowych</w:t>
      </w:r>
    </w:p>
    <w:p w14:paraId="4415E3A3" w14:textId="77777777" w:rsidR="003300D2" w:rsidRDefault="00000000">
      <w:pPr>
        <w:pStyle w:val="Textbody"/>
        <w:widowControl/>
      </w:pPr>
      <w:r>
        <w:t>Sposoby i terminy przeprowadzenia inwentaryzacji oraz zasady jej dokumentowania i rozliczania różnic inwentaryzacyjnych wynikają z art. 26 i 27 ustawy o rachunkowości oraz z zakładowej instrukcji inwentaryzacji stanowiącej załącznik nr .......................... do niniejszego zarządzenia.</w:t>
      </w:r>
    </w:p>
    <w:p w14:paraId="16CAC8D9" w14:textId="77777777" w:rsidR="003300D2" w:rsidRDefault="00000000">
      <w:pPr>
        <w:pStyle w:val="Textbody"/>
        <w:widowControl/>
      </w:pPr>
      <w:r>
        <w:t>W jednostce występują trzy formy przeprowadzania inwentaryzacji:</w:t>
      </w:r>
    </w:p>
    <w:p w14:paraId="7C87DE22" w14:textId="77777777" w:rsidR="003300D2" w:rsidRDefault="00000000">
      <w:pPr>
        <w:pStyle w:val="1txt"/>
        <w:widowControl/>
      </w:pPr>
      <w:r>
        <w:t>1)</w:t>
      </w:r>
      <w:r>
        <w:tab/>
        <w:t>spis z natury, polegający na: zliczeniu, zważeniu, oglądzie rzeczowych skład</w:t>
      </w:r>
      <w:r>
        <w:softHyphen/>
        <w:t>ników majątku i porównaniu stanu realnego ze stanem ewidencyjnym oraz na wycenie różnic inwentaryzacyjnych,</w:t>
      </w:r>
    </w:p>
    <w:p w14:paraId="0361AC20" w14:textId="77777777" w:rsidR="003300D2" w:rsidRDefault="00000000">
      <w:pPr>
        <w:pStyle w:val="1txt"/>
        <w:widowControl/>
      </w:pPr>
      <w:r>
        <w:t>2)</w:t>
      </w:r>
      <w:r>
        <w:tab/>
        <w:t>uzgodnienie z bankami i kontrahentami należności oraz powierzonych kontrahentom własnych składników aktywów drogą potwierdzenia zgodności ich stanu wykazywanego w księgach jednostki oraz wyjaśnienie i rozliczenie ewentualnych różnic,</w:t>
      </w:r>
    </w:p>
    <w:p w14:paraId="5514FF25" w14:textId="77777777" w:rsidR="003300D2" w:rsidRDefault="00000000">
      <w:pPr>
        <w:pStyle w:val="1txt"/>
        <w:widowControl/>
      </w:pPr>
      <w:r>
        <w:t>3)</w:t>
      </w:r>
      <w:r>
        <w:tab/>
        <w:t>porównanie danych zapisanych w księgach jednostki z odpowiednimi dokumentami i weryfikacja realnej wartości tych składników.</w:t>
      </w:r>
    </w:p>
    <w:p w14:paraId="218D1F23" w14:textId="77777777" w:rsidR="003300D2" w:rsidRDefault="00000000">
      <w:pPr>
        <w:pStyle w:val="Textbody"/>
        <w:widowControl/>
      </w:pPr>
      <w:r>
        <w:rPr>
          <w:b/>
          <w:bCs/>
        </w:rPr>
        <w:t xml:space="preserve">Spisowi z natury </w:t>
      </w:r>
      <w:r>
        <w:t>zgodnie z zakładową instrukcją inwentaryzacji podlegają (</w:t>
      </w:r>
      <w:r>
        <w:rPr>
          <w:i/>
          <w:iCs/>
        </w:rPr>
        <w:t>wybrać</w:t>
      </w:r>
      <w:r>
        <w:t>):</w:t>
      </w:r>
    </w:p>
    <w:p w14:paraId="3DF03C62" w14:textId="77777777" w:rsidR="003300D2" w:rsidRDefault="00000000">
      <w:pPr>
        <w:pStyle w:val="1txt"/>
        <w:widowControl/>
      </w:pPr>
      <w:r>
        <w:rPr>
          <w:rFonts w:ascii="Wingdings" w:hAnsi="Wingdings" w:cs="Wingdings"/>
        </w:rPr>
        <w:t></w:t>
      </w:r>
      <w:r>
        <w:tab/>
        <w:t>nieruchomości zaliczone do inwestycji</w:t>
      </w:r>
    </w:p>
    <w:p w14:paraId="44495E0F" w14:textId="77777777" w:rsidR="003300D2" w:rsidRDefault="00000000">
      <w:pPr>
        <w:pStyle w:val="1txt"/>
        <w:widowControl/>
      </w:pPr>
      <w:r>
        <w:rPr>
          <w:rFonts w:ascii="Wingdings" w:hAnsi="Wingdings" w:cs="Wingdings"/>
        </w:rPr>
        <w:t></w:t>
      </w:r>
      <w:r>
        <w:tab/>
        <w:t>papiery wartościowe w postaci materialnej (tj. takie, w których zawarte w nich prawa są zapisane na papierowym dokumencie)</w:t>
      </w:r>
    </w:p>
    <w:p w14:paraId="4DAA32DA" w14:textId="77777777" w:rsidR="003300D2" w:rsidRDefault="00000000">
      <w:pPr>
        <w:pStyle w:val="1txt"/>
        <w:widowControl/>
      </w:pPr>
      <w:r>
        <w:rPr>
          <w:rFonts w:ascii="Wingdings" w:hAnsi="Wingdings" w:cs="Wingdings"/>
        </w:rPr>
        <w:t></w:t>
      </w:r>
      <w:r>
        <w:tab/>
        <w:t>gotówka w kasie, także czeki obce i weksle obce o terminie realizacji poniżej 3 miesięcy</w:t>
      </w:r>
    </w:p>
    <w:p w14:paraId="156DA107" w14:textId="77777777" w:rsidR="003300D2" w:rsidRDefault="00000000">
      <w:pPr>
        <w:pStyle w:val="1txt"/>
        <w:widowControl/>
      </w:pPr>
      <w:r>
        <w:rPr>
          <w:rFonts w:ascii="Wingdings" w:hAnsi="Wingdings" w:cs="Wingdings"/>
        </w:rPr>
        <w:t></w:t>
      </w:r>
      <w:r>
        <w:tab/>
        <w:t>papiery wartościowe, np. akcje, obligacje, czeki obce, bony skarbowe, weksle i inne</w:t>
      </w:r>
    </w:p>
    <w:p w14:paraId="29C73621" w14:textId="77777777" w:rsidR="003300D2" w:rsidRDefault="00000000">
      <w:pPr>
        <w:pStyle w:val="1txt"/>
        <w:widowControl/>
      </w:pPr>
      <w:r>
        <w:rPr>
          <w:rFonts w:ascii="Wingdings" w:hAnsi="Wingdings" w:cs="Wingdings"/>
        </w:rPr>
        <w:t></w:t>
      </w:r>
      <w:r>
        <w:tab/>
        <w:t>rzeczowe składniki aktywów obrotowych, takie jak (</w:t>
      </w:r>
      <w:r>
        <w:rPr>
          <w:i/>
          <w:iCs/>
        </w:rPr>
        <w:t>wybrać</w:t>
      </w:r>
      <w:r>
        <w:t xml:space="preserve">): materiały, wyroby gotowe, półprodukty i produkcja w toku oraz towary określone w art. 17 ust. 2 pkt 4 ustawy o </w:t>
      </w:r>
      <w:r>
        <w:lastRenderedPageBreak/>
        <w:t>rachunkowości, tj. te, które zgodnie z decyzją kierownika jednostki obciążają koszty w dniu ich zakupu lub w momencie wytworzenia, natomiast na dzień bilansowy ustalany jest stan tych składników w drodze spisu i dokonywana jest ich wycena – wartość tych składników wprowadzana jest na odpowiednie konto: 310 „Materiały”, 330 „Towary”, 600 „Produkty gotowe i półfabrykaty” oraz korygowane są koszty w wartości tego stanu</w:t>
      </w:r>
    </w:p>
    <w:p w14:paraId="5A744663" w14:textId="77777777" w:rsidR="003300D2" w:rsidRDefault="00000000">
      <w:pPr>
        <w:pStyle w:val="1txt"/>
        <w:widowControl/>
      </w:pPr>
      <w:r>
        <w:rPr>
          <w:rFonts w:ascii="Wingdings" w:hAnsi="Wingdings" w:cs="Wingdings"/>
        </w:rPr>
        <w:t></w:t>
      </w:r>
      <w:r>
        <w:tab/>
        <w:t>rzeczowe składniki aktywów obrotowych niewymienione w art. 17 ust. 2 pkt 4 ustawy o rachunkowości, tj. objęte ewidencją ilościowo-wartościową, ale przechowywane na terenie niestrzeżonym (</w:t>
      </w:r>
      <w:r>
        <w:rPr>
          <w:i/>
          <w:iCs/>
        </w:rPr>
        <w:t>wskazać jakie</w:t>
      </w:r>
      <w:r>
        <w:t xml:space="preserve">): </w:t>
      </w:r>
      <w:r>
        <w:tab/>
      </w:r>
    </w:p>
    <w:p w14:paraId="39BD18DC" w14:textId="77777777" w:rsidR="003300D2" w:rsidRDefault="00000000">
      <w:pPr>
        <w:pStyle w:val="1txt"/>
        <w:widowControl/>
      </w:pPr>
      <w:r>
        <w:rPr>
          <w:rFonts w:ascii="Wingdings" w:hAnsi="Wingdings" w:cs="Wingdings"/>
        </w:rPr>
        <w:t></w:t>
      </w:r>
      <w:r>
        <w:tab/>
        <w:t>znajdujące się na terenie niestrzeżonym środki trwałe, z wyjątkiem środków trwałych, do których dostęp jest znacznie utrudniony, i gruntów (</w:t>
      </w:r>
      <w:r>
        <w:rPr>
          <w:i/>
          <w:iCs/>
        </w:rPr>
        <w:t>wskazać jakie</w:t>
      </w:r>
      <w:r>
        <w:t xml:space="preserve">): </w:t>
      </w:r>
      <w:r>
        <w:tab/>
      </w:r>
    </w:p>
    <w:p w14:paraId="266F820C" w14:textId="77777777" w:rsidR="003300D2" w:rsidRDefault="00000000">
      <w:pPr>
        <w:pStyle w:val="1txt"/>
        <w:widowControl/>
      </w:pPr>
      <w:r>
        <w:rPr>
          <w:rFonts w:ascii="Wingdings" w:hAnsi="Wingdings" w:cs="Wingdings"/>
        </w:rPr>
        <w:t></w:t>
      </w:r>
      <w:r>
        <w:tab/>
        <w:t>znajdujące się na terenie niestrzeżonym maszyny i urządzenia wchodzące w skład środków trwałych w budowie (</w:t>
      </w:r>
      <w:r>
        <w:rPr>
          <w:i/>
          <w:iCs/>
        </w:rPr>
        <w:t>wskazać jakie</w:t>
      </w:r>
      <w:r>
        <w:t xml:space="preserve">): </w:t>
      </w:r>
      <w:r>
        <w:tab/>
      </w:r>
    </w:p>
    <w:p w14:paraId="1EDCBCD6" w14:textId="77777777" w:rsidR="003300D2" w:rsidRDefault="00000000">
      <w:pPr>
        <w:pStyle w:val="1txt"/>
        <w:widowControl/>
      </w:pPr>
      <w:r>
        <w:rPr>
          <w:rFonts w:ascii="Wingdings" w:hAnsi="Wingdings" w:cs="Wingdings"/>
        </w:rPr>
        <w:t></w:t>
      </w:r>
      <w:r>
        <w:tab/>
      </w:r>
      <w:r>
        <w:tab/>
      </w:r>
    </w:p>
    <w:p w14:paraId="1545133E" w14:textId="77777777" w:rsidR="003300D2" w:rsidRDefault="00000000">
      <w:pPr>
        <w:pStyle w:val="Maly"/>
        <w:widowControl/>
        <w:rPr>
          <w:i/>
          <w:iCs/>
        </w:rPr>
      </w:pPr>
      <w:r>
        <w:rPr>
          <w:i/>
          <w:iCs/>
        </w:rPr>
        <w:t>(wpisać inny składnik podlegający spisowi niewymieniony powyżej)</w:t>
      </w:r>
    </w:p>
    <w:p w14:paraId="15FFFF87" w14:textId="77777777" w:rsidR="003300D2" w:rsidRDefault="003300D2">
      <w:pPr>
        <w:pStyle w:val="Textbody"/>
        <w:widowControl/>
      </w:pPr>
    </w:p>
    <w:p w14:paraId="18FA94E5" w14:textId="77777777" w:rsidR="003300D2" w:rsidRDefault="00000000">
      <w:pPr>
        <w:pStyle w:val="Textbody"/>
        <w:widowControl/>
      </w:pPr>
      <w:r>
        <w:t xml:space="preserve">Spis z natury dotyczy także </w:t>
      </w:r>
      <w:r>
        <w:rPr>
          <w:b/>
          <w:bCs/>
        </w:rPr>
        <w:t>składników aktywów, będących własnością innych jednostek</w:t>
      </w:r>
      <w:r>
        <w:t>, powierzonych jednostce do sprzedaży, przechowania, przetwarzania lub używania. Kopie tego spisu należy wysłać do jednostki będącej ich właścicielem.</w:t>
      </w:r>
    </w:p>
    <w:p w14:paraId="602EC72B" w14:textId="77777777" w:rsidR="003300D2" w:rsidRDefault="00000000">
      <w:pPr>
        <w:pStyle w:val="Textbody"/>
        <w:widowControl/>
      </w:pPr>
      <w:r>
        <w:rPr>
          <w:b/>
          <w:bCs/>
        </w:rPr>
        <w:t>Uzgodnienie stanu przez jego potwierdzenie</w:t>
      </w:r>
      <w:r>
        <w:t xml:space="preserve"> polega na uzyskaniu od kontrahentów pisemnego potwierdzenia informacji o stanie aktywów finansowych na rachunkach bankowych lub przechowywanych przez inne jednostki, stanie należności i stanie aktywów powierzonych innym jednostkom, a także papierów wartościowych w formie zdematerializowanej (</w:t>
      </w:r>
      <w:r>
        <w:rPr>
          <w:i/>
          <w:iCs/>
        </w:rPr>
        <w:t>tj. występujących w zapisach komputerowych).</w:t>
      </w:r>
      <w:r>
        <w:t xml:space="preserve"> Potwierdzenie zgodności stanu </w:t>
      </w:r>
      <w:r>
        <w:rPr>
          <w:b/>
          <w:bCs/>
        </w:rPr>
        <w:t>podpisuje</w:t>
      </w:r>
      <w:r>
        <w:t xml:space="preserve"> kierownik jednostki.</w:t>
      </w:r>
    </w:p>
    <w:p w14:paraId="7D9B9C60" w14:textId="77777777" w:rsidR="003300D2" w:rsidRDefault="00000000">
      <w:pPr>
        <w:pStyle w:val="Textbody"/>
        <w:widowControl/>
      </w:pPr>
      <w:r>
        <w:t>Uzgodnienie stanu dotyczy:</w:t>
      </w:r>
    </w:p>
    <w:p w14:paraId="55CB1452" w14:textId="77777777" w:rsidR="003300D2" w:rsidRDefault="00000000">
      <w:pPr>
        <w:pStyle w:val="kreska1"/>
      </w:pPr>
      <w:r>
        <w:t>aktywów finansowych na rachunkach bankowych lub przechowywanych przez inne jednostki,</w:t>
      </w:r>
    </w:p>
    <w:p w14:paraId="6AD77AF5" w14:textId="77777777" w:rsidR="003300D2" w:rsidRDefault="00000000">
      <w:pPr>
        <w:pStyle w:val="kreska1"/>
      </w:pPr>
      <w:r>
        <w:t>należności od kontrahentów,</w:t>
      </w:r>
    </w:p>
    <w:p w14:paraId="6794FBCB" w14:textId="77777777" w:rsidR="003300D2" w:rsidRDefault="00000000">
      <w:pPr>
        <w:pStyle w:val="kreska1"/>
      </w:pPr>
      <w:r>
        <w:t>należności z tytułu udzielonych pożyczek,</w:t>
      </w:r>
    </w:p>
    <w:p w14:paraId="598C7F13" w14:textId="77777777" w:rsidR="003300D2" w:rsidRDefault="00000000">
      <w:pPr>
        <w:pStyle w:val="kreska1"/>
      </w:pPr>
      <w:r>
        <w:t>wartości powierzonych innym jednostkom własnych składników aktywów; potwierdzenie powinno dokonać się w drodze pisemnej i powinno dotyczyć: nazwy i rodzaju składnika, jego ilości, ceny jednostkowej i wartości bilansowej,</w:t>
      </w:r>
    </w:p>
    <w:p w14:paraId="7DF3DE0E" w14:textId="77777777" w:rsidR="003300D2" w:rsidRDefault="00000000">
      <w:pPr>
        <w:pStyle w:val="kreska1"/>
      </w:pPr>
      <w:r>
        <w:t>papierów wartościowych w formie zdematerializowanej.</w:t>
      </w:r>
    </w:p>
    <w:p w14:paraId="0F9ABD58" w14:textId="77777777" w:rsidR="003300D2" w:rsidRDefault="00000000">
      <w:pPr>
        <w:pStyle w:val="Textbody"/>
        <w:widowControl/>
      </w:pPr>
      <w:r>
        <w:t>Salda należności, wynikające z rozrachunków z poszczególnymi kontrahentami, w tym z tytułu udzielonych pożyczek, oraz stan aktywów finansowych przechowywanych przez inne jednostki uzgadniane są przez pisemne wysłanie informacji i pisemne potwierdzenie lub zgłoszenie zastrzeżeń do jego wysokości.</w:t>
      </w:r>
    </w:p>
    <w:p w14:paraId="3E5E8EFE" w14:textId="77777777" w:rsidR="003300D2" w:rsidRDefault="00000000">
      <w:pPr>
        <w:pStyle w:val="Textbody"/>
        <w:widowControl/>
      </w:pPr>
      <w:r>
        <w:t xml:space="preserve">Tej formy inwentaryzacji </w:t>
      </w:r>
      <w:r>
        <w:rPr>
          <w:b/>
          <w:bCs/>
        </w:rPr>
        <w:t>nie stosuje</w:t>
      </w:r>
      <w:r>
        <w:t xml:space="preserve"> się do:</w:t>
      </w:r>
    </w:p>
    <w:p w14:paraId="4CA07EB0" w14:textId="77777777" w:rsidR="003300D2" w:rsidRDefault="00000000">
      <w:pPr>
        <w:pStyle w:val="kreska1"/>
      </w:pPr>
      <w:r>
        <w:t>należności spornych i wątpliwych,</w:t>
      </w:r>
    </w:p>
    <w:p w14:paraId="44290CAA" w14:textId="77777777" w:rsidR="003300D2" w:rsidRDefault="00000000">
      <w:pPr>
        <w:pStyle w:val="kreska1"/>
      </w:pPr>
      <w:r>
        <w:t>należności i zobowiązań wobec osób nieprowadzących ksiąg rachunkowych,</w:t>
      </w:r>
    </w:p>
    <w:p w14:paraId="75D7B0B8" w14:textId="77777777" w:rsidR="003300D2" w:rsidRDefault="00000000">
      <w:pPr>
        <w:pStyle w:val="kreska1"/>
      </w:pPr>
      <w:r>
        <w:t>należności od pracowników,</w:t>
      </w:r>
    </w:p>
    <w:p w14:paraId="6EA37050" w14:textId="77777777" w:rsidR="003300D2" w:rsidRDefault="00000000">
      <w:pPr>
        <w:pStyle w:val="kreska1"/>
      </w:pPr>
      <w:r>
        <w:t>należności z tytułów publicznoprawnych,</w:t>
      </w:r>
    </w:p>
    <w:p w14:paraId="0F189571" w14:textId="77777777" w:rsidR="003300D2" w:rsidRDefault="00000000">
      <w:pPr>
        <w:pStyle w:val="kreska1"/>
      </w:pPr>
      <w:r>
        <w:t>innych aktywów i pasywów, dla których przeprowadzenie ich spisu z natury lub uzgodnienie z uzasadnionych przyczyn nie było możliwe.</w:t>
      </w:r>
    </w:p>
    <w:p w14:paraId="3D29C493" w14:textId="77777777" w:rsidR="003300D2" w:rsidRDefault="00000000">
      <w:pPr>
        <w:pStyle w:val="Textbody"/>
        <w:widowControl/>
      </w:pPr>
      <w:r>
        <w:rPr>
          <w:b/>
          <w:bCs/>
        </w:rPr>
        <w:lastRenderedPageBreak/>
        <w:t>Porównanie stanu zapisów w księgach z dokumentami</w:t>
      </w:r>
      <w:r>
        <w:t xml:space="preserve"> ma na celu zweryfikowanie stanu wynikającego z dokumentacji ze stanem ewidencyjnym aktywów i pasywów niepodlegających spisowi z natury i uzgodnienie stanu.</w:t>
      </w:r>
    </w:p>
    <w:p w14:paraId="066721E8" w14:textId="77777777" w:rsidR="003300D2" w:rsidRDefault="00000000">
      <w:pPr>
        <w:pStyle w:val="Textbody"/>
        <w:widowControl/>
      </w:pPr>
      <w:r>
        <w:t>Ta forma inwentaryzacji dotyczy m.in.:</w:t>
      </w:r>
    </w:p>
    <w:p w14:paraId="3D8C8757" w14:textId="77777777" w:rsidR="003300D2" w:rsidRDefault="00000000">
      <w:pPr>
        <w:pStyle w:val="kreska1"/>
      </w:pPr>
      <w:r>
        <w:t>wartości niematerialnych i prawnych,</w:t>
      </w:r>
    </w:p>
    <w:p w14:paraId="5330E813" w14:textId="77777777" w:rsidR="003300D2" w:rsidRDefault="00000000">
      <w:pPr>
        <w:pStyle w:val="kreska1"/>
      </w:pPr>
      <w:r>
        <w:t>praw zakwalifikowanych do nieruchomości, o których mowa w art. 3 ust. 1 pkt 15 lit. a ustawy o rachunkowości,</w:t>
      </w:r>
    </w:p>
    <w:p w14:paraId="16440815" w14:textId="77777777" w:rsidR="003300D2" w:rsidRDefault="00000000">
      <w:pPr>
        <w:pStyle w:val="kreska1"/>
      </w:pPr>
      <w:r>
        <w:t>długoterminowych aktywów finansowych, np. akcji i udziałów w spółkach,</w:t>
      </w:r>
    </w:p>
    <w:p w14:paraId="4AF6C5AD" w14:textId="77777777" w:rsidR="003300D2" w:rsidRDefault="00000000">
      <w:pPr>
        <w:pStyle w:val="kreska1"/>
      </w:pPr>
      <w:r>
        <w:t>środków trwałych w budowie, z wyjątkiem maszyn i urządzeń,</w:t>
      </w:r>
    </w:p>
    <w:p w14:paraId="780A5297" w14:textId="77777777" w:rsidR="003300D2" w:rsidRDefault="00000000">
      <w:pPr>
        <w:pStyle w:val="kreska1"/>
      </w:pPr>
      <w:r>
        <w:t>materiałów i towarów w drodze oraz dostaw niefakturowanych,</w:t>
      </w:r>
    </w:p>
    <w:p w14:paraId="3F0F5567" w14:textId="77777777" w:rsidR="003300D2" w:rsidRDefault="00000000">
      <w:pPr>
        <w:pStyle w:val="kreska1"/>
      </w:pPr>
      <w:r>
        <w:t>środków pieniężnych w drodze,</w:t>
      </w:r>
    </w:p>
    <w:p w14:paraId="4A4C35A5" w14:textId="77777777" w:rsidR="003300D2" w:rsidRDefault="00000000">
      <w:pPr>
        <w:pStyle w:val="kreska1"/>
      </w:pPr>
      <w:r>
        <w:t>czynnych i biernych rozliczeń międzyokresowych kosztów,</w:t>
      </w:r>
    </w:p>
    <w:p w14:paraId="68B2E3FD" w14:textId="77777777" w:rsidR="003300D2" w:rsidRDefault="00000000">
      <w:pPr>
        <w:pStyle w:val="kreska1"/>
      </w:pPr>
      <w:r>
        <w:t>należności spornych, wątpliwych, należności i zobowiązań wobec pracowników oraz publicznoprawnych,</w:t>
      </w:r>
    </w:p>
    <w:p w14:paraId="31E15413" w14:textId="77777777" w:rsidR="003300D2" w:rsidRDefault="00000000">
      <w:pPr>
        <w:pStyle w:val="kreska1"/>
      </w:pPr>
      <w:r>
        <w:t>należności i zobowiązań wobec osób nieprowadzących ksiąg rachunkowych,</w:t>
      </w:r>
    </w:p>
    <w:p w14:paraId="2C633DB6" w14:textId="77777777" w:rsidR="003300D2" w:rsidRDefault="00000000">
      <w:pPr>
        <w:pStyle w:val="kreska1"/>
      </w:pPr>
      <w:r>
        <w:t>aktywów i pasywów wymienionych w art. 26 ust. 1 pkt 1–2 ustawy o rachunkowości, jeżeli przeprowadzenie ich spisu z natury lub uzgodnienie z uzasadnionych przyczyn nie było możliwe,</w:t>
      </w:r>
    </w:p>
    <w:p w14:paraId="76433CAA" w14:textId="77777777" w:rsidR="003300D2" w:rsidRDefault="00000000">
      <w:pPr>
        <w:pStyle w:val="kreska1"/>
      </w:pPr>
      <w:r>
        <w:t>gruntów i trudno dostępnych oglądowi środków trwałych,</w:t>
      </w:r>
    </w:p>
    <w:p w14:paraId="0C7B45E4" w14:textId="77777777" w:rsidR="003300D2" w:rsidRDefault="00000000">
      <w:pPr>
        <w:pStyle w:val="kreska1"/>
      </w:pPr>
      <w:r>
        <w:t>funduszy własnych i funduszy specjalnych,</w:t>
      </w:r>
    </w:p>
    <w:p w14:paraId="7034E051" w14:textId="77777777" w:rsidR="003300D2" w:rsidRDefault="00000000">
      <w:pPr>
        <w:pStyle w:val="kreska1"/>
      </w:pPr>
      <w:r>
        <w:t>rezerw i przychodów przyszłych okresów,</w:t>
      </w:r>
    </w:p>
    <w:p w14:paraId="378E6EE0" w14:textId="77777777" w:rsidR="003300D2" w:rsidRDefault="00000000">
      <w:pPr>
        <w:pStyle w:val="kreska1"/>
      </w:pPr>
      <w:r>
        <w:t>innych rozliczeń międzyokresowych,</w:t>
      </w:r>
    </w:p>
    <w:p w14:paraId="6E404D21" w14:textId="77777777" w:rsidR="003300D2" w:rsidRDefault="00000000">
      <w:pPr>
        <w:pStyle w:val="kreska1"/>
      </w:pPr>
      <w:r>
        <w:tab/>
      </w:r>
    </w:p>
    <w:p w14:paraId="33DBEF50" w14:textId="77777777" w:rsidR="003300D2" w:rsidRDefault="00000000">
      <w:pPr>
        <w:pStyle w:val="Maly"/>
        <w:widowControl/>
        <w:rPr>
          <w:i/>
          <w:iCs/>
        </w:rPr>
      </w:pPr>
      <w:r>
        <w:rPr>
          <w:i/>
          <w:iCs/>
        </w:rPr>
        <w:t>(wpisać inny składnik niewymieniony powyżej)</w:t>
      </w:r>
    </w:p>
    <w:p w14:paraId="1778A183" w14:textId="77777777" w:rsidR="003300D2" w:rsidRDefault="003300D2">
      <w:pPr>
        <w:pStyle w:val="Textbody"/>
        <w:widowControl/>
      </w:pPr>
    </w:p>
    <w:p w14:paraId="09D8E314" w14:textId="77777777" w:rsidR="003300D2" w:rsidRDefault="00000000">
      <w:pPr>
        <w:pStyle w:val="Textbody"/>
        <w:widowControl/>
      </w:pPr>
      <w:r>
        <w:t xml:space="preserve">Inwentaryzacja </w:t>
      </w:r>
      <w:r>
        <w:rPr>
          <w:b/>
          <w:bCs/>
        </w:rPr>
        <w:t>wartości niematerialnych i prawnych</w:t>
      </w:r>
      <w:r>
        <w:t xml:space="preserve"> ma na celu:</w:t>
      </w:r>
    </w:p>
    <w:p w14:paraId="608C2A7D" w14:textId="77777777" w:rsidR="003300D2" w:rsidRDefault="00000000">
      <w:pPr>
        <w:pStyle w:val="kreska1"/>
      </w:pPr>
      <w:r>
        <w:t>weryfikację ich stanu księgowego przez sprawdzenie prawidłowości udokumentowania poszczególnych tytułów praw majątkowych,</w:t>
      </w:r>
    </w:p>
    <w:p w14:paraId="7C46EE66" w14:textId="77777777" w:rsidR="003300D2" w:rsidRDefault="00000000">
      <w:pPr>
        <w:pStyle w:val="kreska1"/>
      </w:pPr>
      <w:r>
        <w:t>sprawdzenie prawidłowości wysokości dokonanych odpisów umorzeniowo- -amortyzacyjnych.</w:t>
      </w:r>
    </w:p>
    <w:p w14:paraId="4834BBF6" w14:textId="77777777" w:rsidR="003300D2" w:rsidRDefault="00000000">
      <w:pPr>
        <w:pStyle w:val="Textbody"/>
        <w:widowControl/>
      </w:pPr>
      <w:r>
        <w:t>Rozliczenia międzyokresowe kosztów:</w:t>
      </w:r>
    </w:p>
    <w:p w14:paraId="2A1B9E6A" w14:textId="4544192D" w:rsidR="003300D2" w:rsidRDefault="00000000">
      <w:pPr>
        <w:pStyle w:val="kreska1"/>
      </w:pPr>
      <w:r>
        <w:rPr>
          <w:b/>
          <w:bCs/>
        </w:rPr>
        <w:t>czynne</w:t>
      </w:r>
      <w:r>
        <w:t xml:space="preserve"> – inwentaryzuje się, sprawdzając wielkość tych kosztów z ich dokumentacją oraz weryfikując sposób ich rozliczania, mając na uwadze zasadę współmierności przychodów i kosztów oraz uregulowania zawarte w art. 6 ust. 2 i art. 39 ust. 1 ustawy o rachunkowości,</w:t>
      </w:r>
    </w:p>
    <w:p w14:paraId="00991E61" w14:textId="77777777" w:rsidR="003300D2" w:rsidRDefault="00000000">
      <w:pPr>
        <w:pStyle w:val="kreska1"/>
      </w:pPr>
      <w:r>
        <w:rPr>
          <w:b/>
          <w:bCs/>
        </w:rPr>
        <w:t>bierne</w:t>
      </w:r>
      <w:r>
        <w:t xml:space="preserve"> – inwentaryzuje się poprzez sprawdzenie zasadności ich zarachowania w koszty bieżącego okresu oraz zgodności z art. 6 ust. 2 i art. 39 ust. 2 ustawy o rachunkowości oraz § 14 rozporządzenia.</w:t>
      </w:r>
    </w:p>
    <w:p w14:paraId="0D2F28DD" w14:textId="77777777" w:rsidR="003300D2" w:rsidRDefault="00000000">
      <w:pPr>
        <w:pStyle w:val="1txt"/>
        <w:widowControl/>
      </w:pPr>
      <w:r>
        <w:rPr>
          <w:rFonts w:ascii="Wingdings" w:hAnsi="Wingdings" w:cs="Wingdings"/>
        </w:rPr>
        <w:t></w:t>
      </w:r>
      <w:r>
        <w:tab/>
      </w:r>
      <w:r>
        <w:rPr>
          <w:b/>
          <w:bCs/>
        </w:rPr>
        <w:t xml:space="preserve">Grunty i budynki </w:t>
      </w:r>
      <w:r>
        <w:t>wykazywane są w aktywach bilansu jednostki budżetowej pod warunkiem, że zostały jej przekazane w trwały zarząd, tzn. że jednostka posiada odpowiednie dokumenty w postaci: decyzji organu wykonawczego o przekazaniu w trwały zarząd, protokołów zdawczo-odbiorczych potwierdzających przekazanie nieruchomości jednostce, potwierdzenia wpisu do ksiąg wieczystych.</w:t>
      </w:r>
    </w:p>
    <w:p w14:paraId="653F4D8C" w14:textId="77777777" w:rsidR="003300D2" w:rsidRDefault="00000000">
      <w:pPr>
        <w:pStyle w:val="1txt"/>
        <w:widowControl/>
      </w:pPr>
      <w:r>
        <w:rPr>
          <w:rFonts w:ascii="Wingdings" w:hAnsi="Wingdings" w:cs="Wingdings"/>
        </w:rPr>
        <w:lastRenderedPageBreak/>
        <w:t></w:t>
      </w:r>
      <w:r>
        <w:tab/>
      </w:r>
      <w:r>
        <w:rPr>
          <w:b/>
          <w:bCs/>
        </w:rPr>
        <w:t xml:space="preserve">Grunty i budynki </w:t>
      </w:r>
      <w:r>
        <w:t>wykazywane są w aktywach bilansu urzędu jednostki samorządu terytorialnego (w przypadku braku ww. dokumentów).</w:t>
      </w:r>
    </w:p>
    <w:p w14:paraId="488EE018" w14:textId="77777777" w:rsidR="003300D2" w:rsidRDefault="00000000">
      <w:pPr>
        <w:pStyle w:val="1txt"/>
        <w:widowControl/>
      </w:pPr>
      <w:r>
        <w:rPr>
          <w:rFonts w:ascii="Wingdings" w:hAnsi="Wingdings" w:cs="Wingdings"/>
        </w:rPr>
        <w:t></w:t>
      </w:r>
      <w:r>
        <w:tab/>
      </w:r>
      <w:r>
        <w:rPr>
          <w:b/>
          <w:bCs/>
        </w:rPr>
        <w:t xml:space="preserve">Grunty i budynki </w:t>
      </w:r>
      <w:r>
        <w:t>wykazywane są w zasobach Skarbu Państwa (w przypadku braku ww. dokumentów).</w:t>
      </w:r>
    </w:p>
    <w:p w14:paraId="2C37CDFD" w14:textId="77777777" w:rsidR="003300D2" w:rsidRDefault="00000000">
      <w:pPr>
        <w:pStyle w:val="Textbody"/>
        <w:widowControl/>
      </w:pPr>
      <w:r>
        <w:rPr>
          <w:b/>
          <w:bCs/>
        </w:rPr>
        <w:t>Grunty i budynki</w:t>
      </w:r>
      <w:r>
        <w:t xml:space="preserve"> inwentaryzuje się poprzez porównanie danych księgowych z odpowiednimi dokumentami (</w:t>
      </w:r>
      <w:r>
        <w:rPr>
          <w:i/>
          <w:iCs/>
        </w:rPr>
        <w:t>należy wybrać występujące w jednostce</w:t>
      </w:r>
      <w:r>
        <w:t>):</w:t>
      </w:r>
    </w:p>
    <w:p w14:paraId="73E63182" w14:textId="77777777" w:rsidR="003300D2" w:rsidRDefault="00000000">
      <w:pPr>
        <w:pStyle w:val="1txt"/>
        <w:widowControl/>
      </w:pPr>
      <w:r>
        <w:rPr>
          <w:rFonts w:ascii="Wingdings" w:hAnsi="Wingdings" w:cs="Wingdings"/>
        </w:rPr>
        <w:t></w:t>
      </w:r>
      <w:r>
        <w:tab/>
        <w:t>wyciągami z ksiąg wieczystych</w:t>
      </w:r>
    </w:p>
    <w:p w14:paraId="610636D2" w14:textId="77777777" w:rsidR="003300D2" w:rsidRDefault="00000000">
      <w:pPr>
        <w:pStyle w:val="1txt"/>
        <w:widowControl/>
      </w:pPr>
      <w:r>
        <w:rPr>
          <w:rFonts w:ascii="Wingdings" w:hAnsi="Wingdings" w:cs="Wingdings"/>
        </w:rPr>
        <w:t></w:t>
      </w:r>
      <w:r>
        <w:tab/>
        <w:t>decyzją organu wykonawczego o przekazaniu w trwały zarząd oraz protokołem zdawczo-odbiorczym</w:t>
      </w:r>
    </w:p>
    <w:p w14:paraId="4671F406" w14:textId="77777777" w:rsidR="003300D2" w:rsidRDefault="00000000">
      <w:pPr>
        <w:pStyle w:val="1txt"/>
        <w:widowControl/>
      </w:pPr>
      <w:r>
        <w:rPr>
          <w:rFonts w:ascii="Wingdings" w:hAnsi="Wingdings" w:cs="Wingdings"/>
        </w:rPr>
        <w:t></w:t>
      </w:r>
      <w:r>
        <w:tab/>
        <w:t>umową o oddanie w użytkowanie wieczyste nieruchomości Skarbu Państwa jednostce samorządu terytorialnego</w:t>
      </w:r>
    </w:p>
    <w:p w14:paraId="1CAB6CF0" w14:textId="77777777" w:rsidR="003300D2" w:rsidRDefault="00000000">
      <w:pPr>
        <w:pStyle w:val="1txt"/>
        <w:widowControl/>
      </w:pPr>
      <w:r>
        <w:rPr>
          <w:rFonts w:ascii="Wingdings" w:hAnsi="Wingdings" w:cs="Wingdings"/>
        </w:rPr>
        <w:t></w:t>
      </w:r>
      <w:r>
        <w:tab/>
        <w:t xml:space="preserve">umową </w:t>
      </w:r>
      <w:r>
        <w:tab/>
      </w:r>
    </w:p>
    <w:p w14:paraId="777EF618" w14:textId="77777777" w:rsidR="003300D2" w:rsidRDefault="00000000">
      <w:pPr>
        <w:pStyle w:val="Maly"/>
        <w:widowControl/>
        <w:ind w:left="1701"/>
        <w:rPr>
          <w:i/>
          <w:iCs/>
        </w:rPr>
      </w:pPr>
      <w:r>
        <w:rPr>
          <w:i/>
          <w:iCs/>
        </w:rPr>
        <w:t>(wymienić nazwę umowy)</w:t>
      </w:r>
    </w:p>
    <w:p w14:paraId="5CB3FEC9" w14:textId="77777777" w:rsidR="003300D2" w:rsidRDefault="00000000">
      <w:pPr>
        <w:pStyle w:val="Textbody"/>
        <w:widowControl/>
      </w:pPr>
      <w:r>
        <w:t>Sposób inwentaryzacji gruntów, budynków i budowli wymaga wskazania przez kierownika jednostki w zakładowej instrukcji inwentaryzacyjnej.</w:t>
      </w:r>
    </w:p>
    <w:p w14:paraId="00425FD5" w14:textId="77777777" w:rsidR="003300D2" w:rsidRDefault="00000000">
      <w:pPr>
        <w:pStyle w:val="Czarnykwadrat"/>
        <w:widowControl/>
        <w:numPr>
          <w:ilvl w:val="0"/>
          <w:numId w:val="6"/>
        </w:numPr>
      </w:pPr>
      <w:r>
        <w:t xml:space="preserve"> W jednostce samorządu terytorialnego:</w:t>
      </w:r>
    </w:p>
    <w:p w14:paraId="0D6316B2" w14:textId="77777777" w:rsidR="003300D2" w:rsidRDefault="00000000">
      <w:pPr>
        <w:pStyle w:val="Textbody"/>
        <w:widowControl/>
      </w:pPr>
      <w:r>
        <w:t>Inwentaryzacja nieruchomości zapewnia porównanie danych wynikających z ewidencji księgowej z ewidencją (</w:t>
      </w:r>
      <w:r>
        <w:rPr>
          <w:i/>
          <w:iCs/>
        </w:rPr>
        <w:t>należy wybrać</w:t>
      </w:r>
      <w:r>
        <w:t>):</w:t>
      </w:r>
    </w:p>
    <w:p w14:paraId="2D6A5381" w14:textId="77777777" w:rsidR="003300D2" w:rsidRDefault="00000000">
      <w:pPr>
        <w:pStyle w:val="1txt"/>
        <w:widowControl/>
      </w:pPr>
      <w:r>
        <w:rPr>
          <w:rFonts w:ascii="Wingdings" w:hAnsi="Wingdings" w:cs="Wingdings"/>
        </w:rPr>
        <w:t></w:t>
      </w:r>
      <w:r>
        <w:tab/>
        <w:t>gminnego</w:t>
      </w:r>
    </w:p>
    <w:p w14:paraId="63123D7B" w14:textId="77777777" w:rsidR="003300D2" w:rsidRDefault="00000000">
      <w:pPr>
        <w:pStyle w:val="1txt"/>
        <w:widowControl/>
      </w:pPr>
      <w:r>
        <w:rPr>
          <w:rFonts w:ascii="Wingdings" w:hAnsi="Wingdings" w:cs="Wingdings"/>
        </w:rPr>
        <w:t></w:t>
      </w:r>
      <w:r>
        <w:tab/>
        <w:t>powiatowego</w:t>
      </w:r>
    </w:p>
    <w:p w14:paraId="4DCD7DE3" w14:textId="77777777" w:rsidR="003300D2" w:rsidRDefault="00000000">
      <w:pPr>
        <w:pStyle w:val="1txt"/>
        <w:widowControl/>
      </w:pPr>
      <w:r>
        <w:rPr>
          <w:rFonts w:ascii="Wingdings" w:hAnsi="Wingdings" w:cs="Wingdings"/>
        </w:rPr>
        <w:t></w:t>
      </w:r>
      <w:r>
        <w:tab/>
        <w:t>wojewódzkiego</w:t>
      </w:r>
    </w:p>
    <w:p w14:paraId="5F633E03" w14:textId="77777777" w:rsidR="003300D2" w:rsidRDefault="00000000">
      <w:pPr>
        <w:pStyle w:val="Textbody"/>
        <w:widowControl/>
      </w:pPr>
      <w:r>
        <w:t>zasobu nieruchomości.</w:t>
      </w:r>
    </w:p>
    <w:p w14:paraId="7D4EDD0A" w14:textId="77777777" w:rsidR="003300D2" w:rsidRDefault="00000000">
      <w:pPr>
        <w:pStyle w:val="Textbody"/>
        <w:widowControl/>
      </w:pPr>
      <w:r>
        <w:rPr>
          <w:b/>
          <w:bCs/>
        </w:rPr>
        <w:t>Zapasy</w:t>
      </w:r>
      <w:r>
        <w:t xml:space="preserve"> wojenne podlegają inwentaryzacji według zasad określonych w odrębnych przepisach, stanowiących załącznik nr ...................................... do zarządzenia.</w:t>
      </w:r>
    </w:p>
    <w:p w14:paraId="5582D4AC" w14:textId="77777777" w:rsidR="003300D2" w:rsidRDefault="00000000">
      <w:pPr>
        <w:pStyle w:val="Textbody"/>
        <w:widowControl/>
      </w:pPr>
      <w:r>
        <w:rPr>
          <w:b/>
          <w:bCs/>
        </w:rPr>
        <w:t xml:space="preserve">Fundusz jednostki, fundusze specjalnego przeznaczenia i fundusze celowe </w:t>
      </w:r>
      <w:r>
        <w:t>inwentaryzuje się, weryfikując zmiany ich stanu (zwiększenia albo zmniejszenia) w minionym roku w świetle obowiązujących przepisów regulujących te fundusze.</w:t>
      </w:r>
    </w:p>
    <w:p w14:paraId="1725B70F" w14:textId="77777777" w:rsidR="003300D2" w:rsidRDefault="00000000">
      <w:pPr>
        <w:pStyle w:val="Textbody"/>
        <w:widowControl/>
      </w:pPr>
      <w:r>
        <w:rPr>
          <w:b/>
          <w:bCs/>
        </w:rPr>
        <w:t>Inwentaryzacja rozliczeń międzyokresowych przychodów</w:t>
      </w:r>
      <w:r>
        <w:t xml:space="preserve"> polega na weryfikacji ich stanu księgowego przez sprawdzenie prawidłowości udokumentowania poszczególnych tytułów tych przychodów w oparciu o zawarte umowy i decyzje w przypadku długoterminowych należności z tytułu dochodów budżetowych. </w:t>
      </w:r>
      <w:r>
        <w:softHyphen/>
        <w:t>Należności długoterminowe budżetu to należności, których termin płatności przypada na następny rok budżetowy lub lata kolejne.</w:t>
      </w:r>
    </w:p>
    <w:p w14:paraId="1CEC757F" w14:textId="77777777" w:rsidR="003300D2" w:rsidRDefault="00000000">
      <w:pPr>
        <w:pStyle w:val="Textbody"/>
        <w:widowControl/>
      </w:pPr>
      <w:r>
        <w:rPr>
          <w:b/>
          <w:bCs/>
        </w:rPr>
        <w:t>Inwentaryzacja rezerw na zobowiązania</w:t>
      </w:r>
      <w:r>
        <w:t xml:space="preserve"> polega na weryfikacji stanu księgowego z odpowiednimi dokumentami, np. pozwalającymi na wiarygodne oszacowanie skutków toczącego się postępowania sądowego, ukazującymi wartość przedmiotu pozwu czy też zawierającymi ryczałty od dostawców udzielone jednostce na pokrycie kosztów ewentualnych napraw gwarancyjnych.</w:t>
      </w:r>
    </w:p>
    <w:p w14:paraId="366441B5" w14:textId="77777777" w:rsidR="003300D2" w:rsidRDefault="00000000">
      <w:pPr>
        <w:pStyle w:val="Textbody"/>
        <w:widowControl/>
        <w:rPr>
          <w:b/>
          <w:bCs/>
        </w:rPr>
      </w:pPr>
      <w:r>
        <w:rPr>
          <w:b/>
          <w:bCs/>
        </w:rPr>
        <w:t>Terminy inwentaryzowania składników majątkowych</w:t>
      </w:r>
    </w:p>
    <w:p w14:paraId="3F399BEA" w14:textId="77777777" w:rsidR="003300D2" w:rsidRDefault="00000000">
      <w:pPr>
        <w:pStyle w:val="1txt"/>
        <w:widowControl/>
      </w:pPr>
      <w:r>
        <w:t>1.</w:t>
      </w:r>
      <w:r>
        <w:tab/>
        <w:t>Ustala się następujące terminy inwentaryzowania składników majątkowych:</w:t>
      </w:r>
    </w:p>
    <w:p w14:paraId="201F2DB6" w14:textId="77777777" w:rsidR="003300D2" w:rsidRDefault="00000000">
      <w:pPr>
        <w:pStyle w:val="2txt"/>
        <w:widowControl/>
      </w:pPr>
      <w:r>
        <w:t>a)</w:t>
      </w:r>
      <w:r>
        <w:tab/>
        <w:t>co 4 lata: znajdujące się na terenie strzeżonym środki trwałe oraz maszyny i urządzenia wchodzące w skład środków trwałych w budowie, a także nieruchomości zaliczane do środków trwałych oraz inwestycji,</w:t>
      </w:r>
    </w:p>
    <w:p w14:paraId="67296074" w14:textId="77777777" w:rsidR="003300D2" w:rsidRDefault="00000000">
      <w:pPr>
        <w:pStyle w:val="2txt"/>
        <w:widowControl/>
      </w:pPr>
      <w:r>
        <w:t>b)</w:t>
      </w:r>
      <w:r>
        <w:tab/>
        <w:t>co 2 lata: zapasy materiałów, towarów, produktów gotowych i półfabrykatów znajdujących się na strzeżonych składowiskach i objętych ewidencją ilościowo-wartościową,</w:t>
      </w:r>
    </w:p>
    <w:p w14:paraId="39662AF7" w14:textId="224A6F68" w:rsidR="003300D2" w:rsidRDefault="00000000">
      <w:pPr>
        <w:pStyle w:val="2txt"/>
        <w:widowControl/>
      </w:pPr>
      <w:r>
        <w:lastRenderedPageBreak/>
        <w:t>c)</w:t>
      </w:r>
      <w:r>
        <w:tab/>
        <w:t>co rok: pozostałe składniki aktywów i pasywów, tj.:</w:t>
      </w:r>
      <w:r w:rsidR="00A31C96">
        <w:t xml:space="preserve"> …………………………………………...</w:t>
      </w:r>
      <w:r>
        <w:br/>
      </w:r>
      <w:r>
        <w:tab/>
      </w:r>
    </w:p>
    <w:p w14:paraId="1F8B23FE" w14:textId="77777777" w:rsidR="003300D2" w:rsidRDefault="00000000">
      <w:pPr>
        <w:pStyle w:val="Maly"/>
        <w:widowControl/>
        <w:rPr>
          <w:i/>
          <w:iCs/>
        </w:rPr>
      </w:pPr>
      <w:r>
        <w:rPr>
          <w:i/>
          <w:iCs/>
        </w:rPr>
        <w:t>(wymienić jakie)</w:t>
      </w:r>
    </w:p>
    <w:p w14:paraId="37F08E15" w14:textId="77777777" w:rsidR="003300D2" w:rsidRDefault="00000000">
      <w:pPr>
        <w:pStyle w:val="1txt"/>
        <w:widowControl/>
      </w:pPr>
      <w:r>
        <w:t>2.</w:t>
      </w:r>
      <w:r>
        <w:tab/>
        <w:t>Ustala się, z uwzględnieniem częstotliwości określonej w punkcie 1, następujące terminy inwentaryzacji (</w:t>
      </w:r>
      <w:r>
        <w:rPr>
          <w:i/>
          <w:iCs/>
        </w:rPr>
        <w:t>można wybrać tylko te pozycje, które podlegają inwentaryzacji w jednostce</w:t>
      </w:r>
      <w:r>
        <w:t>):</w:t>
      </w:r>
    </w:p>
    <w:p w14:paraId="2287880F" w14:textId="77777777" w:rsidR="003300D2" w:rsidRDefault="00000000">
      <w:pPr>
        <w:pStyle w:val="2txt"/>
        <w:widowControl/>
      </w:pPr>
      <w:r>
        <w:t>a)</w:t>
      </w:r>
      <w:r>
        <w:tab/>
        <w:t>na dzień bilansowy każdego roku:</w:t>
      </w:r>
    </w:p>
    <w:p w14:paraId="447B656A" w14:textId="77777777" w:rsidR="003300D2" w:rsidRDefault="00000000">
      <w:pPr>
        <w:pStyle w:val="3txt"/>
        <w:widowControl/>
      </w:pPr>
      <w:r>
        <w:rPr>
          <w:rFonts w:ascii="Wingdings" w:hAnsi="Wingdings" w:cs="Wingdings"/>
        </w:rPr>
        <w:t></w:t>
      </w:r>
      <w:r>
        <w:tab/>
        <w:t>aktywów pieniężnych</w:t>
      </w:r>
    </w:p>
    <w:p w14:paraId="4CEE75AA" w14:textId="77777777" w:rsidR="003300D2" w:rsidRDefault="00000000">
      <w:pPr>
        <w:pStyle w:val="3txt"/>
        <w:widowControl/>
      </w:pPr>
      <w:r>
        <w:rPr>
          <w:rFonts w:ascii="Wingdings" w:hAnsi="Wingdings" w:cs="Wingdings"/>
        </w:rPr>
        <w:t></w:t>
      </w:r>
      <w:r>
        <w:tab/>
        <w:t>kredytów bankowych</w:t>
      </w:r>
    </w:p>
    <w:p w14:paraId="7324D2A5" w14:textId="77777777" w:rsidR="003300D2" w:rsidRDefault="00000000">
      <w:pPr>
        <w:pStyle w:val="3txt"/>
        <w:widowControl/>
      </w:pPr>
      <w:r>
        <w:rPr>
          <w:rFonts w:ascii="Wingdings" w:hAnsi="Wingdings" w:cs="Wingdings"/>
        </w:rPr>
        <w:t></w:t>
      </w:r>
      <w:r>
        <w:tab/>
        <w:t>papierów wartościowych</w:t>
      </w:r>
    </w:p>
    <w:p w14:paraId="66B2069D" w14:textId="77777777" w:rsidR="003300D2" w:rsidRDefault="00000000">
      <w:pPr>
        <w:pStyle w:val="3txt"/>
        <w:widowControl/>
      </w:pPr>
      <w:r>
        <w:rPr>
          <w:rFonts w:ascii="Wingdings" w:hAnsi="Wingdings" w:cs="Wingdings"/>
        </w:rPr>
        <w:t></w:t>
      </w:r>
      <w:r>
        <w:tab/>
        <w:t>zapasów produkcji w toku, produkcji niezakończonej</w:t>
      </w:r>
    </w:p>
    <w:p w14:paraId="56B4ACD8" w14:textId="77777777" w:rsidR="003300D2" w:rsidRDefault="00000000">
      <w:pPr>
        <w:pStyle w:val="3txt"/>
        <w:widowControl/>
      </w:pPr>
      <w:r>
        <w:rPr>
          <w:rFonts w:ascii="Wingdings" w:hAnsi="Wingdings" w:cs="Wingdings"/>
        </w:rPr>
        <w:t></w:t>
      </w:r>
      <w:r>
        <w:tab/>
        <w:t>materiałów, towarów, które bezpośrednio z zakupu obciążają koszty działalności</w:t>
      </w:r>
    </w:p>
    <w:p w14:paraId="6C57C550" w14:textId="77777777" w:rsidR="003300D2" w:rsidRDefault="00000000">
      <w:pPr>
        <w:pStyle w:val="3txt"/>
        <w:widowControl/>
      </w:pPr>
      <w:r>
        <w:rPr>
          <w:rFonts w:ascii="Wingdings" w:hAnsi="Wingdings" w:cs="Wingdings"/>
        </w:rPr>
        <w:t></w:t>
      </w:r>
      <w:r>
        <w:tab/>
        <w:t>składników aktywów i pasywów, których stan ustala się drogą weryfikacji</w:t>
      </w:r>
    </w:p>
    <w:p w14:paraId="7E398F03" w14:textId="77777777" w:rsidR="003300D2" w:rsidRDefault="00000000">
      <w:pPr>
        <w:pStyle w:val="2txt"/>
        <w:widowControl/>
      </w:pPr>
      <w:r>
        <w:t>b)</w:t>
      </w:r>
      <w:r>
        <w:tab/>
        <w:t>w ostatnim kwartale roku:</w:t>
      </w:r>
    </w:p>
    <w:p w14:paraId="01305729" w14:textId="77777777" w:rsidR="003300D2" w:rsidRDefault="00000000">
      <w:pPr>
        <w:pStyle w:val="3txt"/>
        <w:widowControl/>
      </w:pPr>
      <w:r>
        <w:rPr>
          <w:rFonts w:ascii="Wingdings" w:hAnsi="Wingdings" w:cs="Wingdings"/>
        </w:rPr>
        <w:t></w:t>
      </w:r>
      <w:r>
        <w:tab/>
        <w:t>środków trwałych w budowie</w:t>
      </w:r>
    </w:p>
    <w:p w14:paraId="368C771E" w14:textId="77777777" w:rsidR="003300D2" w:rsidRDefault="00000000">
      <w:pPr>
        <w:pStyle w:val="3txt"/>
        <w:widowControl/>
      </w:pPr>
      <w:r>
        <w:rPr>
          <w:rFonts w:ascii="Wingdings" w:hAnsi="Wingdings" w:cs="Wingdings"/>
        </w:rPr>
        <w:t></w:t>
      </w:r>
      <w:r>
        <w:tab/>
        <w:t>nieruchomości zaliczonych do środków trwałych</w:t>
      </w:r>
    </w:p>
    <w:p w14:paraId="45C28EB8" w14:textId="77777777" w:rsidR="003300D2" w:rsidRDefault="00000000">
      <w:pPr>
        <w:pStyle w:val="3txt"/>
        <w:widowControl/>
      </w:pPr>
      <w:r>
        <w:rPr>
          <w:rFonts w:ascii="Wingdings" w:hAnsi="Wingdings" w:cs="Wingdings"/>
        </w:rPr>
        <w:t></w:t>
      </w:r>
      <w:r>
        <w:tab/>
        <w:t>materiałów w magazynie</w:t>
      </w:r>
    </w:p>
    <w:p w14:paraId="53E9FF76" w14:textId="77777777" w:rsidR="003300D2" w:rsidRDefault="00000000">
      <w:pPr>
        <w:pStyle w:val="3txt"/>
        <w:widowControl/>
      </w:pPr>
      <w:r>
        <w:rPr>
          <w:rFonts w:ascii="Wingdings" w:hAnsi="Wingdings" w:cs="Wingdings"/>
        </w:rPr>
        <w:t></w:t>
      </w:r>
      <w:r>
        <w:tab/>
        <w:t>stanu należności</w:t>
      </w:r>
    </w:p>
    <w:p w14:paraId="52FA2ACE" w14:textId="77777777" w:rsidR="003300D2" w:rsidRDefault="00000000">
      <w:pPr>
        <w:pStyle w:val="3txt"/>
        <w:widowControl/>
      </w:pPr>
      <w:r>
        <w:rPr>
          <w:rFonts w:ascii="Wingdings" w:hAnsi="Wingdings" w:cs="Wingdings"/>
        </w:rPr>
        <w:t></w:t>
      </w:r>
      <w:r>
        <w:tab/>
        <w:t>stanu udzielonych i otrzymanych pożyczek</w:t>
      </w:r>
    </w:p>
    <w:p w14:paraId="624911FA" w14:textId="77777777" w:rsidR="003300D2" w:rsidRDefault="00000000">
      <w:pPr>
        <w:pStyle w:val="3txt"/>
        <w:widowControl/>
      </w:pPr>
      <w:r>
        <w:rPr>
          <w:rFonts w:ascii="Wingdings" w:hAnsi="Wingdings" w:cs="Wingdings"/>
        </w:rPr>
        <w:t></w:t>
      </w:r>
      <w:r>
        <w:tab/>
        <w:t>wartości powierzonych innym jednostkom własnych składników majątku, z wyjątkiem znajdujących się w posiadaniu jednostek świadczących usługi pocztowe, transportowe, spedycyjne, składowania</w:t>
      </w:r>
    </w:p>
    <w:p w14:paraId="2843884D" w14:textId="77777777" w:rsidR="003300D2" w:rsidRDefault="00000000">
      <w:pPr>
        <w:pStyle w:val="3txt"/>
        <w:widowControl/>
      </w:pPr>
      <w:r>
        <w:rPr>
          <w:rFonts w:ascii="Wingdings" w:hAnsi="Wingdings" w:cs="Wingdings"/>
        </w:rPr>
        <w:t></w:t>
      </w:r>
      <w:r>
        <w:tab/>
        <w:t>aktywów objętych wyłącznie ewidencją ilościową</w:t>
      </w:r>
    </w:p>
    <w:p w14:paraId="41D0BBB4" w14:textId="77777777" w:rsidR="003300D2" w:rsidRDefault="00000000">
      <w:pPr>
        <w:pStyle w:val="3txt"/>
        <w:widowControl/>
      </w:pPr>
      <w:r>
        <w:rPr>
          <w:rFonts w:ascii="Wingdings" w:hAnsi="Wingdings" w:cs="Wingdings"/>
        </w:rPr>
        <w:t></w:t>
      </w:r>
      <w:r>
        <w:tab/>
        <w:t>aktywów będących własnością innych jednostek</w:t>
      </w:r>
    </w:p>
    <w:p w14:paraId="7FBDB809" w14:textId="77777777" w:rsidR="003300D2" w:rsidRDefault="00000000">
      <w:pPr>
        <w:pStyle w:val="2txt"/>
        <w:keepNext/>
        <w:widowControl/>
      </w:pPr>
      <w:r>
        <w:t>c)</w:t>
      </w:r>
      <w:r>
        <w:tab/>
        <w:t>zawsze:</w:t>
      </w:r>
    </w:p>
    <w:p w14:paraId="2C4A34B2" w14:textId="77777777" w:rsidR="003300D2" w:rsidRDefault="00000000">
      <w:pPr>
        <w:pStyle w:val="3txt"/>
        <w:widowControl/>
      </w:pPr>
      <w:r>
        <w:rPr>
          <w:rFonts w:ascii="Wingdings" w:hAnsi="Wingdings" w:cs="Wingdings"/>
        </w:rPr>
        <w:t></w:t>
      </w:r>
      <w:r>
        <w:tab/>
        <w:t>w dniu zmiany osoby materialnie odpowiedzialnej za powierzone jej mienie</w:t>
      </w:r>
    </w:p>
    <w:p w14:paraId="35D45B38" w14:textId="77777777" w:rsidR="003300D2" w:rsidRDefault="00000000">
      <w:pPr>
        <w:pStyle w:val="3txt"/>
        <w:widowControl/>
      </w:pPr>
      <w:r>
        <w:rPr>
          <w:rFonts w:ascii="Wingdings" w:hAnsi="Wingdings" w:cs="Wingdings"/>
        </w:rPr>
        <w:t></w:t>
      </w:r>
      <w:r>
        <w:tab/>
        <w:t>w sytuacji wystąpienia wypadków losowych i innych, w wyniku których nastąpiło lub zachodzi podejrzenie naruszenia stanu składników majątku.</w:t>
      </w:r>
    </w:p>
    <w:p w14:paraId="2EBC42EB" w14:textId="77777777" w:rsidR="003300D2" w:rsidRDefault="00000000">
      <w:pPr>
        <w:pStyle w:val="1txt"/>
        <w:widowControl/>
      </w:pPr>
      <w:r>
        <w:t>3.</w:t>
      </w:r>
      <w:r>
        <w:tab/>
        <w:t>Inwentaryzację przeprowadza się również na dzień poprzedzający likwidację jednostki.</w:t>
      </w:r>
    </w:p>
    <w:p w14:paraId="07600778" w14:textId="184CBD4D" w:rsidR="003300D2" w:rsidRDefault="00000000">
      <w:pPr>
        <w:pStyle w:val="R01"/>
        <w:widowControl/>
      </w:pPr>
      <w:r>
        <w:rPr>
          <w:b w:val="0"/>
          <w:bCs w:val="0"/>
        </w:rPr>
        <w:lastRenderedPageBreak/>
        <w:t>2.</w:t>
      </w:r>
      <w:r>
        <w:rPr>
          <w:b w:val="0"/>
          <w:bCs w:val="0"/>
        </w:rPr>
        <w:br/>
      </w:r>
      <w:r>
        <w:t>OBOWIĄZUJĄCE METODY WYCENY AKTYWÓW I PASYWÓW ORAZ USTALANIA WYNIKU FINANSOWEGO</w:t>
      </w:r>
      <w:r>
        <w:br/>
      </w:r>
      <w:r>
        <w:rPr>
          <w:b w:val="0"/>
          <w:bCs w:val="0"/>
        </w:rPr>
        <w:t>(załącznik nr 2)</w:t>
      </w:r>
    </w:p>
    <w:p w14:paraId="0A0B2EC2" w14:textId="77777777" w:rsidR="003300D2" w:rsidRDefault="00000000">
      <w:pPr>
        <w:pStyle w:val="Textbody"/>
        <w:widowControl/>
      </w:pPr>
      <w:r>
        <w:t>Stosowane przez jednostkę zasady wyceny aktywów i pasywów wynikają z:</w:t>
      </w:r>
    </w:p>
    <w:p w14:paraId="6A0D89BD" w14:textId="77777777" w:rsidR="003300D2" w:rsidRDefault="00000000">
      <w:pPr>
        <w:pStyle w:val="1txt"/>
      </w:pPr>
      <w:r>
        <w:t>1)</w:t>
      </w:r>
      <w:r>
        <w:tab/>
        <w:t>ustawy z dnia 29 września 1994 r. o rachunkowości (</w:t>
      </w:r>
      <w:proofErr w:type="spellStart"/>
      <w:r>
        <w:t>t.j</w:t>
      </w:r>
      <w:proofErr w:type="spellEnd"/>
      <w:r>
        <w:t xml:space="preserve">. Dz.U. z 2018 r. poz. 395 z </w:t>
      </w:r>
      <w:proofErr w:type="spellStart"/>
      <w:r>
        <w:t>późn</w:t>
      </w:r>
      <w:proofErr w:type="spellEnd"/>
      <w:r>
        <w:t>. zm.),</w:t>
      </w:r>
    </w:p>
    <w:p w14:paraId="2469F985" w14:textId="77777777" w:rsidR="003300D2" w:rsidRDefault="00000000">
      <w:pPr>
        <w:pStyle w:val="1txt"/>
      </w:pPr>
      <w:r>
        <w:t>2)</w:t>
      </w:r>
      <w:r>
        <w:tab/>
        <w:t>ustawy z dnia 27 sierpnia 2009 r. o finansach publicznych (</w:t>
      </w:r>
      <w:proofErr w:type="spellStart"/>
      <w:r>
        <w:t>t.j</w:t>
      </w:r>
      <w:proofErr w:type="spellEnd"/>
      <w:r>
        <w:t xml:space="preserve">. Dz.U. z 2017 r. poz. 2077 z </w:t>
      </w:r>
      <w:proofErr w:type="spellStart"/>
      <w:r>
        <w:t>późn</w:t>
      </w:r>
      <w:proofErr w:type="spellEnd"/>
      <w:r>
        <w:t>. zm.),</w:t>
      </w:r>
    </w:p>
    <w:p w14:paraId="10961F56" w14:textId="77777777" w:rsidR="003300D2" w:rsidRDefault="00000000">
      <w:pPr>
        <w:pStyle w:val="1txt"/>
      </w:pPr>
      <w:r>
        <w:t>3)</w:t>
      </w:r>
      <w:r>
        <w:tab/>
        <w:t>ustawy z dnia 29 sierpnia 1997 r. – Ordynacja podatkowa (</w:t>
      </w:r>
      <w:proofErr w:type="spellStart"/>
      <w:r>
        <w:t>t.j</w:t>
      </w:r>
      <w:proofErr w:type="spellEnd"/>
      <w:r>
        <w:t xml:space="preserve">. Dz.U. z 2018 r. poz. 800 z </w:t>
      </w:r>
      <w:proofErr w:type="spellStart"/>
      <w:r>
        <w:t>późn</w:t>
      </w:r>
      <w:proofErr w:type="spellEnd"/>
      <w:r>
        <w:t>. zm.),</w:t>
      </w:r>
    </w:p>
    <w:p w14:paraId="6A3CECAC" w14:textId="77777777" w:rsidR="003300D2" w:rsidRDefault="00000000">
      <w:pPr>
        <w:pStyle w:val="1txt"/>
      </w:pPr>
      <w:r>
        <w:t>4)</w:t>
      </w:r>
      <w:r>
        <w:tab/>
        <w:t xml:space="preserve">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poz. 1911 z </w:t>
      </w:r>
      <w:proofErr w:type="spellStart"/>
      <w:r>
        <w:t>późn</w:t>
      </w:r>
      <w:proofErr w:type="spellEnd"/>
      <w:r>
        <w:t>. zm.),</w:t>
      </w:r>
    </w:p>
    <w:p w14:paraId="3E5078CC" w14:textId="77777777" w:rsidR="003300D2" w:rsidRDefault="00000000">
      <w:pPr>
        <w:pStyle w:val="1txt"/>
        <w:widowControl/>
      </w:pPr>
      <w:r>
        <w:t>5)</w:t>
      </w:r>
      <w:r>
        <w:tab/>
        <w:t>rozporządzenia Ministra Finansów z dnia 30 marca 2010 r. w sprawie szcze</w:t>
      </w:r>
      <w:r>
        <w:softHyphen/>
        <w:t>gółowego sposobu ustalania wartości zobowiązań zaliczanych do państwowego długu publicznego, długu Skarbu Państwa, wartości zobowiązań z tytułu poręczeń i gwarancji (Dz.U. Nr 57, poz. 366),</w:t>
      </w:r>
    </w:p>
    <w:p w14:paraId="3036FCAF" w14:textId="77777777" w:rsidR="003300D2" w:rsidRDefault="00000000">
      <w:pPr>
        <w:pStyle w:val="1txt"/>
        <w:widowControl/>
      </w:pPr>
      <w:r>
        <w:t>6)</w:t>
      </w:r>
      <w:r>
        <w:tab/>
        <w:t>rozporządzenia Ministra Kultury i Dziedzictwa Narodowego z dnia 29 października 2008 r. w sprawie sposobu ewidencji materiałów bibliotecznych (Dz.U.  Nr 205, poz. 1283).</w:t>
      </w:r>
    </w:p>
    <w:p w14:paraId="48887F7E" w14:textId="77777777" w:rsidR="003300D2" w:rsidRDefault="00000000">
      <w:pPr>
        <w:pStyle w:val="R02"/>
        <w:widowControl/>
      </w:pPr>
      <w:r>
        <w:t>1. Obowiązujące zasady wyceny aktywów i pasywów</w:t>
      </w:r>
    </w:p>
    <w:p w14:paraId="378FEE46" w14:textId="77777777" w:rsidR="003300D2" w:rsidRDefault="00000000">
      <w:pPr>
        <w:pStyle w:val="Textbody"/>
        <w:widowControl/>
      </w:pPr>
      <w:r>
        <w:t>Aktywa i pasywa jednostki wycenia się według zasad określonych w ustawie o rachunkowości oraz w przepisach szczególnych wydanych na podstawie ustawy o finansach publicznych według niżej przedstawionych zasad.</w:t>
      </w:r>
    </w:p>
    <w:p w14:paraId="27B4C3AE" w14:textId="77777777" w:rsidR="003300D2" w:rsidRDefault="00000000">
      <w:pPr>
        <w:pStyle w:val="Textbody"/>
        <w:widowControl/>
      </w:pPr>
      <w:r>
        <w:t>Przy wycenie majątku likwidowanych jednostek lub postawionych w stan likwidacji stosuje się zasady wyceny ustalone w ustawie o rachunkowości dla jednostek kontynuujących działalność, chyba że przepisy dotyczące likwidacji stanowią inaczej.</w:t>
      </w:r>
    </w:p>
    <w:p w14:paraId="5CC3B24A" w14:textId="77777777" w:rsidR="003300D2" w:rsidRDefault="00000000">
      <w:pPr>
        <w:pStyle w:val="Textbody"/>
        <w:widowControl/>
      </w:pPr>
      <w:r>
        <w:t xml:space="preserve">Środki trwałe stanowiące własność Skarbu Państwa lub </w:t>
      </w:r>
      <w:proofErr w:type="spellStart"/>
      <w:r>
        <w:t>jst</w:t>
      </w:r>
      <w:proofErr w:type="spellEnd"/>
      <w:r>
        <w:t xml:space="preserve"> otrzymane nieodpłatnie, na podstawie decyzji właściwego organu, mogą być wycenione w wartości określonej w tej decyzji.</w:t>
      </w:r>
    </w:p>
    <w:p w14:paraId="5A9BB70B" w14:textId="77777777" w:rsidR="003300D2" w:rsidRDefault="00000000">
      <w:pPr>
        <w:pStyle w:val="Textbody"/>
        <w:widowControl/>
      </w:pPr>
      <w:r>
        <w:t>Środki trwałe oraz wartości niematerialne i prawne umarza się i amortyzuje oraz aktualizuje ich wartość, odnosząc różnice na fundusz jednostki. Odpisy umorzeniowo</w:t>
      </w:r>
      <w:r>
        <w:softHyphen/>
        <w:t>-amortyzacyjne ustala się według zasad określonych w ustawie o rachunkowości.</w:t>
      </w:r>
    </w:p>
    <w:p w14:paraId="22CA0BFF" w14:textId="77777777" w:rsidR="003300D2" w:rsidRDefault="00000000">
      <w:pPr>
        <w:pStyle w:val="Textbody"/>
        <w:widowControl/>
      </w:pPr>
      <w:r>
        <w:rPr>
          <w:b/>
          <w:bCs/>
        </w:rPr>
        <w:t>Wartości niematerialne i prawne</w:t>
      </w:r>
      <w:r>
        <w:t xml:space="preserve"> nabyte z własnych środków wprowadza się do ewidencji w cenie nabycia/zakupu, otrzymane nieodpłatnie na podstawie decyzji właściwego organu – w wartości określonej w tej decyzji, a otrzymane na podstawie darowizny – w wartości rynkowej na dzień nabycia. Wartość rynkowa określana jest na podstawie przeciętnych cen stosowanych w obrocie rzeczami tego samego rodzaju i gatunku, z uwzględnieniem ich stanu i stopnia zużycia.</w:t>
      </w:r>
    </w:p>
    <w:p w14:paraId="3C3AF7CD" w14:textId="77777777" w:rsidR="003300D2" w:rsidRDefault="00000000">
      <w:pPr>
        <w:pStyle w:val="Textbody"/>
        <w:widowControl/>
      </w:pPr>
      <w:r>
        <w:t xml:space="preserve">Wartości niematerialne i prawne o wartości początkowej wyższej od wartości ustalonej w przepisach o podatku dochodowym dla osób prawnych (z wyjątkiem </w:t>
      </w:r>
      <w:proofErr w:type="spellStart"/>
      <w:r>
        <w:t>zwią</w:t>
      </w:r>
      <w:proofErr w:type="spellEnd"/>
      <w:r>
        <w:t xml:space="preserve">- </w:t>
      </w:r>
      <w:proofErr w:type="spellStart"/>
      <w:r>
        <w:t>za</w:t>
      </w:r>
      <w:r>
        <w:softHyphen/>
        <w:t>nych</w:t>
      </w:r>
      <w:proofErr w:type="spellEnd"/>
      <w:r>
        <w:t xml:space="preserve"> z pomocami dydaktycznymi) podlegają umarzaniu na podstawie aktualnego planu amortyzacji.</w:t>
      </w:r>
    </w:p>
    <w:p w14:paraId="3D4135DC" w14:textId="77777777" w:rsidR="003300D2" w:rsidRDefault="00000000">
      <w:pPr>
        <w:pStyle w:val="Textbody"/>
        <w:widowControl/>
      </w:pPr>
      <w:r>
        <w:t>Stawki amortyzacyjne ustalane są zgodnie ze stawkami określonymi (</w:t>
      </w:r>
      <w:r>
        <w:rPr>
          <w:i/>
          <w:iCs/>
        </w:rPr>
        <w:t>należy wybrać</w:t>
      </w:r>
      <w:r>
        <w:t>):</w:t>
      </w:r>
    </w:p>
    <w:p w14:paraId="09BC1038" w14:textId="77777777" w:rsidR="003300D2" w:rsidRDefault="00000000">
      <w:pPr>
        <w:pStyle w:val="1txt"/>
        <w:widowControl/>
      </w:pPr>
      <w:r>
        <w:rPr>
          <w:rFonts w:ascii="Wingdings" w:hAnsi="Wingdings" w:cs="Wingdings"/>
        </w:rPr>
        <w:lastRenderedPageBreak/>
        <w:t></w:t>
      </w:r>
      <w:r>
        <w:tab/>
        <w:t xml:space="preserve">w przepisach o podatku dochodowym od osób prawnych (załącznik nr 1 do ustawy z dnia 15 lutego 1992 r., </w:t>
      </w:r>
      <w:proofErr w:type="spellStart"/>
      <w:r>
        <w:t>t.j</w:t>
      </w:r>
      <w:proofErr w:type="spellEnd"/>
      <w:r>
        <w:t xml:space="preserve">. Dz.U. z 2018 r. poz. 1036 z </w:t>
      </w:r>
      <w:proofErr w:type="spellStart"/>
      <w:r>
        <w:t>późn</w:t>
      </w:r>
      <w:proofErr w:type="spellEnd"/>
      <w:r>
        <w:t>. zm.)</w:t>
      </w:r>
    </w:p>
    <w:p w14:paraId="0EC6D8E9" w14:textId="77777777" w:rsidR="003300D2" w:rsidRDefault="00000000">
      <w:pPr>
        <w:pStyle w:val="1txt"/>
        <w:widowControl/>
      </w:pPr>
      <w:r>
        <w:rPr>
          <w:rFonts w:ascii="Wingdings" w:hAnsi="Wingdings" w:cs="Wingdings"/>
        </w:rPr>
        <w:t></w:t>
      </w:r>
      <w:r>
        <w:tab/>
        <w:t>przez jednostkę nadrzędną</w:t>
      </w:r>
    </w:p>
    <w:p w14:paraId="7D7C2EB1" w14:textId="77777777" w:rsidR="003300D2" w:rsidRDefault="00000000">
      <w:pPr>
        <w:pStyle w:val="1txt"/>
        <w:widowControl/>
      </w:pPr>
      <w:r>
        <w:rPr>
          <w:rFonts w:ascii="Wingdings" w:hAnsi="Wingdings" w:cs="Wingdings"/>
        </w:rPr>
        <w:t></w:t>
      </w:r>
      <w:r>
        <w:tab/>
        <w:t xml:space="preserve">przez zarząd </w:t>
      </w:r>
      <w:proofErr w:type="spellStart"/>
      <w:r>
        <w:t>jst</w:t>
      </w:r>
      <w:proofErr w:type="spellEnd"/>
      <w:r>
        <w:t xml:space="preserve"> (wójta, burmistrza, prezydenta).</w:t>
      </w:r>
    </w:p>
    <w:p w14:paraId="20184A84" w14:textId="77777777" w:rsidR="003300D2" w:rsidRDefault="00000000">
      <w:pPr>
        <w:pStyle w:val="Textbody"/>
        <w:widowControl/>
      </w:pPr>
      <w:r>
        <w:t>Umorzenie ujmowane jest na koncie 071„Umorzenie środków trwałych oraz wartości niematerialnych i prawnych”. Amortyzacja obciąża konto 400 „Amortyzacja”.</w:t>
      </w:r>
    </w:p>
    <w:p w14:paraId="5EEF7A80" w14:textId="77777777" w:rsidR="003300D2" w:rsidRDefault="00000000">
      <w:pPr>
        <w:pStyle w:val="Textbody"/>
        <w:widowControl/>
      </w:pPr>
      <w:r>
        <w:t>Na dzień bilansowy od wartości niematerialnych i prawnych umarzanych sukcesywnie dokonuje się także odpisów z tytułu aktualizacji ich wyceny według art. 32 ust. 4 ustawy o rachunkowości.</w:t>
      </w:r>
    </w:p>
    <w:p w14:paraId="243B6475" w14:textId="77777777" w:rsidR="003300D2" w:rsidRDefault="00000000">
      <w:pPr>
        <w:pStyle w:val="Textbody"/>
        <w:widowControl/>
      </w:pPr>
      <w:r>
        <w:t>Wartości niematerialne i prawne zakupione ze środków na wydatki bieżące oraz stanowiące pierwsze wyposażenie nowych obiektów o wartości początkowej niższej od wymienionej w ustawie o podatku dochodowym dla osób prawnych, a także będące pomocami dydaktycznymi albo ich nieodłącznymi częściami:</w:t>
      </w:r>
    </w:p>
    <w:p w14:paraId="15899BD2" w14:textId="77777777" w:rsidR="003300D2" w:rsidRDefault="00000000">
      <w:pPr>
        <w:pStyle w:val="1txt"/>
        <w:widowControl/>
      </w:pPr>
      <w:r>
        <w:rPr>
          <w:rFonts w:ascii="Wingdings" w:hAnsi="Wingdings" w:cs="Wingdings"/>
        </w:rPr>
        <w:t></w:t>
      </w:r>
      <w:r>
        <w:tab/>
        <w:t xml:space="preserve">traktuje się jako </w:t>
      </w:r>
      <w:r>
        <w:rPr>
          <w:b/>
          <w:bCs/>
        </w:rPr>
        <w:t>pozostałe wartości niematerialne i prawne</w:t>
      </w:r>
      <w:r>
        <w:t>, które umarzane są w 100% w miesiącu przyjęcia do używania, a umorzenie to ujmowane jest na koncie 072 „Umorzenie pozostałych środków trwałych oraz wartości niematerialnych i prawnych oraz zbiorów bibliotecznych” w korespondencji z kontem 401 „Zużycie materiałów i energii”</w:t>
      </w:r>
    </w:p>
    <w:p w14:paraId="5B2B8D6C" w14:textId="77777777" w:rsidR="003300D2" w:rsidRDefault="00000000">
      <w:pPr>
        <w:pStyle w:val="1txt"/>
        <w:widowControl/>
      </w:pPr>
      <w:r>
        <w:rPr>
          <w:rFonts w:ascii="Wingdings" w:hAnsi="Wingdings" w:cs="Wingdings"/>
        </w:rPr>
        <w:t></w:t>
      </w:r>
      <w:r>
        <w:tab/>
        <w:t>ujmuje się je tylko w ewidencji ilościowej, spisując w koszty działalności operacyjnej pod datą zakupu.</w:t>
      </w:r>
    </w:p>
    <w:p w14:paraId="30DD42AD" w14:textId="77777777" w:rsidR="003300D2" w:rsidRDefault="00000000">
      <w:pPr>
        <w:pStyle w:val="Textbody"/>
        <w:widowControl/>
      </w:pPr>
      <w:r>
        <w:t>Ewidencja szczegółowa dla wartości niematerialnych i prawnych ujmowanych łącznie na jednym koncie 020 „Wartości niematerialne i prawne” umożliwia ustalenie umorzenia oddzielnie dla poszczególnych podstawowych i dla pozostałych wartości niematerialnych i prawnych. W tym celu zakłada się dwa konta analityczne: jedno dla umarzanych sukcesywnie zgodnie z planem amortyzacji 021 „Podstawowe wartości niematerialne i prawne”, drugie dla odpisywanych w 100% wartości początkowej w koszty operacyjne w momencie przyjęcia ich do używania – 022 „Pozostałe wartości niematerialne i prawne”.</w:t>
      </w:r>
    </w:p>
    <w:p w14:paraId="3353A38A" w14:textId="77777777" w:rsidR="003300D2" w:rsidRDefault="00000000">
      <w:pPr>
        <w:pStyle w:val="Textbody"/>
        <w:widowControl/>
      </w:pPr>
      <w:r>
        <w:rPr>
          <w:b/>
          <w:bCs/>
        </w:rPr>
        <w:t>Rzeczowe aktywa trwałe</w:t>
      </w:r>
      <w:r>
        <w:t xml:space="preserve"> obejmują (</w:t>
      </w:r>
      <w:r>
        <w:rPr>
          <w:i/>
          <w:iCs/>
        </w:rPr>
        <w:t>wybrać</w:t>
      </w:r>
      <w:r>
        <w:t>):</w:t>
      </w:r>
    </w:p>
    <w:p w14:paraId="2AB5C3EB" w14:textId="77777777" w:rsidR="003300D2" w:rsidRDefault="00000000">
      <w:pPr>
        <w:pStyle w:val="1txt"/>
        <w:widowControl/>
      </w:pPr>
      <w:r>
        <w:rPr>
          <w:rFonts w:ascii="Wingdings" w:hAnsi="Wingdings" w:cs="Wingdings"/>
        </w:rPr>
        <w:t></w:t>
      </w:r>
      <w:r>
        <w:tab/>
        <w:t>środki trwałe</w:t>
      </w:r>
    </w:p>
    <w:p w14:paraId="1A29DF99" w14:textId="77777777" w:rsidR="003300D2" w:rsidRDefault="00000000">
      <w:pPr>
        <w:pStyle w:val="1txt"/>
        <w:widowControl/>
      </w:pPr>
      <w:r>
        <w:rPr>
          <w:rFonts w:ascii="Wingdings" w:hAnsi="Wingdings" w:cs="Wingdings"/>
        </w:rPr>
        <w:t></w:t>
      </w:r>
      <w:r>
        <w:tab/>
        <w:t>pozostałe środki trwałe</w:t>
      </w:r>
    </w:p>
    <w:p w14:paraId="5373A029" w14:textId="77777777" w:rsidR="003300D2" w:rsidRDefault="00000000">
      <w:pPr>
        <w:pStyle w:val="1txt"/>
        <w:widowControl/>
      </w:pPr>
      <w:r>
        <w:rPr>
          <w:rFonts w:ascii="Wingdings" w:hAnsi="Wingdings" w:cs="Wingdings"/>
        </w:rPr>
        <w:t></w:t>
      </w:r>
      <w:r>
        <w:tab/>
        <w:t>środki trwałe w budowie (inwestycje)</w:t>
      </w:r>
    </w:p>
    <w:p w14:paraId="15D42BD9" w14:textId="77777777" w:rsidR="003300D2" w:rsidRDefault="00000000">
      <w:pPr>
        <w:pStyle w:val="1txt"/>
        <w:widowControl/>
      </w:pPr>
      <w:r>
        <w:rPr>
          <w:rFonts w:ascii="Wingdings" w:hAnsi="Wingdings" w:cs="Wingdings"/>
        </w:rPr>
        <w:t></w:t>
      </w:r>
      <w:r>
        <w:tab/>
        <w:t>zbiory biblioteczne (</w:t>
      </w:r>
      <w:r>
        <w:rPr>
          <w:i/>
          <w:iCs/>
        </w:rPr>
        <w:t>w bibliotekach</w:t>
      </w:r>
      <w:r>
        <w:t>)</w:t>
      </w:r>
    </w:p>
    <w:p w14:paraId="07A2ED57" w14:textId="77777777" w:rsidR="003300D2" w:rsidRDefault="00000000">
      <w:pPr>
        <w:pStyle w:val="1txt"/>
        <w:widowControl/>
      </w:pPr>
      <w:r>
        <w:rPr>
          <w:rFonts w:ascii="Wingdings" w:hAnsi="Wingdings" w:cs="Wingdings"/>
        </w:rPr>
        <w:t></w:t>
      </w:r>
      <w:r>
        <w:tab/>
        <w:t>dobra kultury</w:t>
      </w:r>
    </w:p>
    <w:p w14:paraId="1077DD5A" w14:textId="77777777" w:rsidR="003300D2" w:rsidRDefault="00000000">
      <w:pPr>
        <w:pStyle w:val="1txt"/>
        <w:widowControl/>
      </w:pPr>
      <w:r>
        <w:rPr>
          <w:rFonts w:ascii="Wingdings" w:hAnsi="Wingdings" w:cs="Wingdings"/>
        </w:rPr>
        <w:t></w:t>
      </w:r>
      <w:r>
        <w:tab/>
        <w:t>sprzęt wojskowy.</w:t>
      </w:r>
    </w:p>
    <w:p w14:paraId="617388C1" w14:textId="77777777" w:rsidR="003300D2" w:rsidRDefault="00000000">
      <w:pPr>
        <w:pStyle w:val="Textbody"/>
        <w:widowControl/>
      </w:pPr>
      <w:r>
        <w:rPr>
          <w:b/>
          <w:bCs/>
        </w:rPr>
        <w:t>Środki trwałe</w:t>
      </w:r>
      <w:r>
        <w:t xml:space="preserve"> to składniki aktywów zdefiniowane w art. 3 ust. 1 pkt 15 ustawy o rachunkowości oraz środki trwałe stanowiące własność:</w:t>
      </w:r>
    </w:p>
    <w:p w14:paraId="285243C2" w14:textId="77777777" w:rsidR="003300D2" w:rsidRDefault="00000000">
      <w:pPr>
        <w:pStyle w:val="1txt"/>
        <w:widowControl/>
      </w:pPr>
      <w:r>
        <w:rPr>
          <w:rFonts w:ascii="Wingdings" w:hAnsi="Wingdings" w:cs="Wingdings"/>
        </w:rPr>
        <w:t></w:t>
      </w:r>
      <w:r>
        <w:tab/>
        <w:t>Skarbu Państwa lub</w:t>
      </w:r>
    </w:p>
    <w:p w14:paraId="76FE35AD" w14:textId="77777777" w:rsidR="003300D2" w:rsidRDefault="00000000">
      <w:pPr>
        <w:pStyle w:val="1txt"/>
        <w:widowControl/>
      </w:pPr>
      <w:r>
        <w:rPr>
          <w:rFonts w:ascii="Wingdings" w:hAnsi="Wingdings" w:cs="Wingdings"/>
        </w:rPr>
        <w:t></w:t>
      </w:r>
      <w:r>
        <w:tab/>
        <w:t xml:space="preserve">jednostki samorządu terytorialnego </w:t>
      </w:r>
      <w:r>
        <w:tab/>
      </w:r>
    </w:p>
    <w:p w14:paraId="115E23A3" w14:textId="77777777" w:rsidR="003300D2" w:rsidRDefault="00000000">
      <w:pPr>
        <w:pStyle w:val="Maly"/>
        <w:widowControl/>
        <w:ind w:left="3828"/>
        <w:rPr>
          <w:i/>
          <w:iCs/>
        </w:rPr>
      </w:pPr>
      <w:r>
        <w:rPr>
          <w:i/>
          <w:iCs/>
        </w:rPr>
        <w:t>(wpisać nazwę jednostki)</w:t>
      </w:r>
    </w:p>
    <w:p w14:paraId="6389EC5E" w14:textId="77777777" w:rsidR="003300D2" w:rsidRDefault="00000000">
      <w:pPr>
        <w:pStyle w:val="Textbody"/>
        <w:widowControl/>
      </w:pPr>
      <w:r>
        <w:t>otrzymane w zarząd lub użytkowanie i przeznaczone na potrzeby jednostki.</w:t>
      </w:r>
    </w:p>
    <w:p w14:paraId="3D3DCF47" w14:textId="77777777" w:rsidR="003300D2" w:rsidRDefault="00000000">
      <w:pPr>
        <w:pStyle w:val="Textbody"/>
        <w:widowControl/>
      </w:pPr>
      <w:r>
        <w:t>Środki trwałe obejmują w szczególności:</w:t>
      </w:r>
    </w:p>
    <w:p w14:paraId="0745BDAC" w14:textId="77777777" w:rsidR="003300D2" w:rsidRDefault="00000000">
      <w:pPr>
        <w:pStyle w:val="kreska1"/>
      </w:pPr>
      <w:r>
        <w:t>nieruchomości, w tym grunty, prawo użytkowania wieczystego gruntu, lokale będące odrębną własnością, budynki, budowle,</w:t>
      </w:r>
    </w:p>
    <w:p w14:paraId="198A3206" w14:textId="77777777" w:rsidR="003300D2" w:rsidRDefault="00000000">
      <w:pPr>
        <w:pStyle w:val="kreska1"/>
      </w:pPr>
      <w:r>
        <w:t>maszyny i urządzenia,</w:t>
      </w:r>
    </w:p>
    <w:p w14:paraId="65ADCF0B" w14:textId="77777777" w:rsidR="003300D2" w:rsidRDefault="00000000">
      <w:pPr>
        <w:pStyle w:val="kreska1"/>
      </w:pPr>
      <w:r>
        <w:t>środki transportu i inne rzeczy,</w:t>
      </w:r>
    </w:p>
    <w:p w14:paraId="57ECC20B" w14:textId="77777777" w:rsidR="003300D2" w:rsidRDefault="00000000">
      <w:pPr>
        <w:pStyle w:val="kreska1"/>
      </w:pPr>
      <w:r>
        <w:t>ulepszenia w obcych środkach trwałych,</w:t>
      </w:r>
    </w:p>
    <w:p w14:paraId="30DD132A" w14:textId="77777777" w:rsidR="003300D2" w:rsidRDefault="00000000">
      <w:pPr>
        <w:pStyle w:val="kreska1"/>
      </w:pPr>
      <w:r>
        <w:lastRenderedPageBreak/>
        <w:t>inwentarz żywy.</w:t>
      </w:r>
    </w:p>
    <w:p w14:paraId="2C34ECB4" w14:textId="77777777" w:rsidR="003300D2" w:rsidRDefault="00000000">
      <w:pPr>
        <w:pStyle w:val="Textbody"/>
        <w:widowControl/>
      </w:pPr>
      <w:r>
        <w:t>Do środków trwałych jednostki zalicza się także obce środki trwałe znajdujące się w jej użytkowaniu na podstawie art. 3 ust. 4 ustawy o rachunkowości, jeśli występuje ona jako „korzystający” (</w:t>
      </w:r>
      <w:r>
        <w:rPr>
          <w:i/>
          <w:iCs/>
        </w:rPr>
        <w:t>w zakresie leasingu finansowego</w:t>
      </w:r>
      <w:r>
        <w:t>).</w:t>
      </w:r>
    </w:p>
    <w:p w14:paraId="056982F2" w14:textId="77777777" w:rsidR="003300D2" w:rsidRDefault="00000000">
      <w:pPr>
        <w:pStyle w:val="Textbody"/>
        <w:widowControl/>
      </w:pPr>
      <w:r>
        <w:t>Środki trwałe w dniu przyjęcia do użytkowania wycenia się:</w:t>
      </w:r>
    </w:p>
    <w:p w14:paraId="3BD13151" w14:textId="77777777" w:rsidR="003300D2" w:rsidRDefault="00000000">
      <w:pPr>
        <w:pStyle w:val="kreska1"/>
      </w:pPr>
      <w:r>
        <w:t>w przypadku zakupu – według ceny nabycia lub ceny zakupu, jeśli koszty zakupu nie stanowią istotnej wartości,</w:t>
      </w:r>
    </w:p>
    <w:p w14:paraId="635DBB21" w14:textId="77777777" w:rsidR="003300D2" w:rsidRDefault="00000000">
      <w:pPr>
        <w:pStyle w:val="kreska1"/>
      </w:pPr>
      <w:r>
        <w:t>w przypadku wytworzenia we własnym zakresie – według kosztu wytworzenia, zaś w przypadku trudności z ustaleniem kosztu wytworzenia – według wyceny dokonanej przez rzeczoznawcę,</w:t>
      </w:r>
    </w:p>
    <w:p w14:paraId="1DE0BE80" w14:textId="77777777" w:rsidR="003300D2" w:rsidRDefault="00000000">
      <w:pPr>
        <w:pStyle w:val="kreska1"/>
      </w:pPr>
      <w:r>
        <w:t>w przypadku ujawnienia w trakcie inwentaryzacji – według posiadanych dokumentów z uwzględnieniem zużycia, a przy ich braku – według wartości godziwej,</w:t>
      </w:r>
    </w:p>
    <w:p w14:paraId="51F9025A" w14:textId="77777777" w:rsidR="003300D2" w:rsidRDefault="00000000">
      <w:pPr>
        <w:pStyle w:val="kreska1"/>
      </w:pPr>
      <w:r>
        <w:t>w przypadku spadku lub darowizny – według wartości godziwej z dnia otrzymania lub w niższej wartości określonej w umowie o przekazaniu,</w:t>
      </w:r>
    </w:p>
    <w:p w14:paraId="58DC05F8" w14:textId="77777777" w:rsidR="003300D2" w:rsidRDefault="00000000">
      <w:pPr>
        <w:pStyle w:val="kreska1"/>
      </w:pPr>
      <w:r>
        <w:t>w przypadku otrzymania w sposób nieodpłatny od Skarbu Państwa lub jednostki samorządu terytorialnego – w wysokości określonej w decyzji o przekazaniu,</w:t>
      </w:r>
    </w:p>
    <w:p w14:paraId="0BDDDBAE" w14:textId="77777777" w:rsidR="003300D2" w:rsidRDefault="00000000">
      <w:pPr>
        <w:pStyle w:val="kreska1"/>
      </w:pPr>
      <w:r>
        <w:t>w przypadku otrzymania środka na skutek wymiany środka niesprawnego – w wysokości wynikającej z dowodu dostawcy, z podaniem cech szczególnych nowego środka.</w:t>
      </w:r>
    </w:p>
    <w:p w14:paraId="59415ADB" w14:textId="77777777" w:rsidR="003300D2" w:rsidRDefault="00000000">
      <w:pPr>
        <w:pStyle w:val="Textbody"/>
        <w:widowControl/>
      </w:pPr>
      <w:r>
        <w:t>Na dzień bilansowy środki trwałe (z wyjątkiem gruntów, których się nie umarza) wycenia się w wartości netto, tj. z uwzględnieniem odpisów umorzeniowych ustalonych na dzień bilansowy.</w:t>
      </w:r>
    </w:p>
    <w:p w14:paraId="3B4769B0" w14:textId="77777777" w:rsidR="003300D2" w:rsidRDefault="00000000">
      <w:pPr>
        <w:pStyle w:val="Textbody"/>
        <w:widowControl/>
      </w:pPr>
      <w:r>
        <w:t>Wartość początkowa środków trwałych i dokonane odpisy umorzeniowe podlegają aktualizacji zgodnie z zasadami określonymi w odrębnych przepisach. Na dzień bilansowy dokonuje się też odpisów aktualizujących wartość środków trwałych zgodnie z art. 32 ust. 4 ustawy o rachunkowości. Wyniki z tej aktualizacji odnosi się na fundusz jednostki.</w:t>
      </w:r>
    </w:p>
    <w:p w14:paraId="3DAE4E84" w14:textId="77777777" w:rsidR="003300D2" w:rsidRDefault="00000000">
      <w:pPr>
        <w:pStyle w:val="Textbody"/>
        <w:widowControl/>
      </w:pPr>
      <w:r>
        <w:t>Środki trwałe ewidencjonuje się w podziale na:</w:t>
      </w:r>
    </w:p>
    <w:p w14:paraId="63070607" w14:textId="77777777" w:rsidR="003300D2" w:rsidRDefault="00000000">
      <w:pPr>
        <w:pStyle w:val="kreska1"/>
      </w:pPr>
      <w:r>
        <w:t>podstawowe środki trwałe na koncie 011„Środki trwałe”,</w:t>
      </w:r>
    </w:p>
    <w:p w14:paraId="1F7F1FD9" w14:textId="77777777" w:rsidR="003300D2" w:rsidRDefault="00000000">
      <w:pPr>
        <w:pStyle w:val="kreska1"/>
      </w:pPr>
      <w:r>
        <w:t>pozostałe środki trwałe na koncie 013 „Pozostałe środki trwałe”.</w:t>
      </w:r>
    </w:p>
    <w:p w14:paraId="6AF5917C" w14:textId="77777777" w:rsidR="003300D2" w:rsidRDefault="00000000">
      <w:pPr>
        <w:pStyle w:val="Textbody"/>
        <w:widowControl/>
      </w:pPr>
      <w:r>
        <w:rPr>
          <w:b/>
          <w:bCs/>
        </w:rPr>
        <w:t xml:space="preserve">Podstawowe środki trwałe </w:t>
      </w:r>
      <w:r>
        <w:t>finansuje się ze środków na inwestycje w rozumieniu ustawy o finansach publicznych i wydanego na jej podstawie rozporządzenia Ministra Finansów z dnia 2 marca 2010 r. w sprawie szczegółowej klasyfikacji dochodów, wydatków, przychodów i rozchodów oraz środków pochodzących ze źródeł zagranicznych (</w:t>
      </w:r>
      <w:proofErr w:type="spellStart"/>
      <w:r>
        <w:t>t.j</w:t>
      </w:r>
      <w:proofErr w:type="spellEnd"/>
      <w:r>
        <w:t xml:space="preserve">. Dz.U. z 2014 r. poz. 1053 z </w:t>
      </w:r>
      <w:proofErr w:type="spellStart"/>
      <w:r>
        <w:t>późn</w:t>
      </w:r>
      <w:proofErr w:type="spellEnd"/>
      <w:r>
        <w:t>. zm.), a także rozporządzenia Rady Ministrów z dnia 2 grudnia 2010 r. w sprawie szczegółowego sposobu i trybu finansowania inwes</w:t>
      </w:r>
      <w:r>
        <w:softHyphen/>
        <w:t>tycji z budżetu państwa (Dz.U. Nr 238, poz. 1579). Umarzane są (z wyjątkiem gruntów) stopniowo na podstawie aktualnego planu amortyzacji według stawek amortyzacyjnych ustalonych (</w:t>
      </w:r>
      <w:r>
        <w:rPr>
          <w:i/>
          <w:iCs/>
        </w:rPr>
        <w:t>należy wybrać</w:t>
      </w:r>
      <w:r>
        <w:t>):</w:t>
      </w:r>
    </w:p>
    <w:p w14:paraId="69DB3117" w14:textId="77777777" w:rsidR="003300D2" w:rsidRDefault="00000000">
      <w:pPr>
        <w:pStyle w:val="1txt"/>
        <w:widowControl/>
      </w:pPr>
      <w:r>
        <w:rPr>
          <w:rFonts w:ascii="Wingdings" w:hAnsi="Wingdings" w:cs="Wingdings"/>
        </w:rPr>
        <w:t></w:t>
      </w:r>
      <w:r>
        <w:tab/>
        <w:t>w ustawie o podatku dochodowym od osób prawnych (załącznik nr 1 do ustawy)</w:t>
      </w:r>
    </w:p>
    <w:p w14:paraId="18F720B1" w14:textId="77777777" w:rsidR="003300D2" w:rsidRDefault="00000000">
      <w:pPr>
        <w:pStyle w:val="1txt"/>
        <w:widowControl/>
      </w:pPr>
      <w:r>
        <w:rPr>
          <w:rFonts w:ascii="Wingdings" w:hAnsi="Wingdings" w:cs="Wingdings"/>
        </w:rPr>
        <w:t></w:t>
      </w:r>
      <w:r>
        <w:tab/>
        <w:t>przez jednostkę nadrzędną</w:t>
      </w:r>
    </w:p>
    <w:p w14:paraId="5BADD7E7" w14:textId="77777777" w:rsidR="003300D2" w:rsidRDefault="00000000">
      <w:pPr>
        <w:pStyle w:val="1txt"/>
        <w:widowControl/>
      </w:pPr>
      <w:r>
        <w:rPr>
          <w:rFonts w:ascii="Wingdings" w:hAnsi="Wingdings" w:cs="Wingdings"/>
        </w:rPr>
        <w:t></w:t>
      </w:r>
      <w:r>
        <w:tab/>
        <w:t xml:space="preserve">przez zarząd </w:t>
      </w:r>
      <w:proofErr w:type="spellStart"/>
      <w:r>
        <w:t>jst</w:t>
      </w:r>
      <w:proofErr w:type="spellEnd"/>
      <w:r>
        <w:t xml:space="preserve"> (wójta, burmistrza, prezydenta).</w:t>
      </w:r>
    </w:p>
    <w:p w14:paraId="37409C33" w14:textId="77777777" w:rsidR="003300D2" w:rsidRDefault="00000000">
      <w:pPr>
        <w:pStyle w:val="Textbody"/>
        <w:widowControl/>
      </w:pPr>
      <w:r>
        <w:t xml:space="preserve">Odpisów </w:t>
      </w:r>
      <w:r>
        <w:rPr>
          <w:b/>
          <w:bCs/>
        </w:rPr>
        <w:t xml:space="preserve">umorzeniowo-amortyzacyjnych </w:t>
      </w:r>
      <w:r>
        <w:t>dokonuje się, począwszy od (</w:t>
      </w:r>
      <w:r>
        <w:rPr>
          <w:i/>
          <w:iCs/>
        </w:rPr>
        <w:t>należy wybrać</w:t>
      </w:r>
      <w:r>
        <w:t>):</w:t>
      </w:r>
    </w:p>
    <w:p w14:paraId="44B51DDA" w14:textId="77777777" w:rsidR="003300D2" w:rsidRDefault="00000000">
      <w:pPr>
        <w:pStyle w:val="1txt"/>
        <w:widowControl/>
      </w:pPr>
      <w:r>
        <w:rPr>
          <w:rFonts w:ascii="Wingdings" w:hAnsi="Wingdings" w:cs="Wingdings"/>
        </w:rPr>
        <w:t></w:t>
      </w:r>
      <w:r>
        <w:tab/>
        <w:t>miesiąca następującego po miesiącu przyjęcia środka trwałego do używania</w:t>
      </w:r>
    </w:p>
    <w:p w14:paraId="73471F6A" w14:textId="77777777" w:rsidR="003300D2" w:rsidRDefault="00000000">
      <w:pPr>
        <w:pStyle w:val="1txt"/>
        <w:widowControl/>
      </w:pPr>
      <w:r>
        <w:rPr>
          <w:rFonts w:ascii="Wingdings" w:hAnsi="Wingdings" w:cs="Wingdings"/>
        </w:rPr>
        <w:t></w:t>
      </w:r>
      <w:r>
        <w:tab/>
        <w:t>od miesiąca przyjęcia środka trwałego do używania.</w:t>
      </w:r>
    </w:p>
    <w:p w14:paraId="0A8D22F1" w14:textId="77777777" w:rsidR="003300D2" w:rsidRDefault="00000000">
      <w:pPr>
        <w:pStyle w:val="Textbody"/>
        <w:widowControl/>
      </w:pPr>
      <w:r>
        <w:t>Umorzenie ujmowane jest na koncie 071 „Umorzenie środków trwałych oraz wartości niematerialnych i prawnych”. Amortyzacja obciąża konto 400 „Amortyzacja” na koniec (</w:t>
      </w:r>
      <w:r>
        <w:rPr>
          <w:i/>
          <w:iCs/>
        </w:rPr>
        <w:t>należy wybrać</w:t>
      </w:r>
      <w:r>
        <w:t>):</w:t>
      </w:r>
    </w:p>
    <w:p w14:paraId="63822DB9" w14:textId="77777777" w:rsidR="003300D2" w:rsidRDefault="00000000">
      <w:pPr>
        <w:pStyle w:val="1txt"/>
        <w:widowControl/>
      </w:pPr>
      <w:r>
        <w:rPr>
          <w:rFonts w:ascii="Wingdings" w:hAnsi="Wingdings" w:cs="Wingdings"/>
        </w:rPr>
        <w:t></w:t>
      </w:r>
      <w:r>
        <w:tab/>
        <w:t>roku</w:t>
      </w:r>
    </w:p>
    <w:p w14:paraId="1420F890" w14:textId="77777777" w:rsidR="003300D2" w:rsidRDefault="00000000">
      <w:pPr>
        <w:pStyle w:val="1txt"/>
        <w:widowControl/>
      </w:pPr>
      <w:r>
        <w:rPr>
          <w:rFonts w:ascii="Wingdings" w:hAnsi="Wingdings" w:cs="Wingdings"/>
        </w:rPr>
        <w:lastRenderedPageBreak/>
        <w:t></w:t>
      </w:r>
      <w:r>
        <w:tab/>
        <w:t>(</w:t>
      </w:r>
      <w:r>
        <w:rPr>
          <w:i/>
          <w:iCs/>
        </w:rPr>
        <w:t>wpisać inny okres, jeśli występuje w jednostce</w:t>
      </w:r>
      <w:r>
        <w:t xml:space="preserve">) </w:t>
      </w:r>
      <w:r>
        <w:tab/>
      </w:r>
    </w:p>
    <w:p w14:paraId="4FEC646F" w14:textId="77777777" w:rsidR="003300D2" w:rsidRDefault="00000000">
      <w:pPr>
        <w:pStyle w:val="Textbody"/>
        <w:widowControl/>
      </w:pPr>
      <w:r>
        <w:t>W jednostce przyjęto metodę liniową dla wszystkich środków trwałych.</w:t>
      </w:r>
    </w:p>
    <w:p w14:paraId="3AD5D209" w14:textId="77777777" w:rsidR="003300D2" w:rsidRDefault="00000000">
      <w:pPr>
        <w:pStyle w:val="Textbody"/>
        <w:widowControl/>
      </w:pPr>
      <w:r>
        <w:t>Aktualizacji wartości początkowej i dotychczasowego umorzenia środków trwałych dokonuje się wyłącznie na podstawie odrębnych przepisów, a wyniki takiej aktualizacji odnosi się na fundusz jednostki.</w:t>
      </w:r>
    </w:p>
    <w:p w14:paraId="37E789B3" w14:textId="77777777" w:rsidR="003300D2" w:rsidRDefault="00000000">
      <w:pPr>
        <w:pStyle w:val="Textbody"/>
        <w:widowControl/>
      </w:pPr>
      <w:r>
        <w:t>Na potrzeby wyceny bilansowej wartość gruntów nie podlega aktualizacji.</w:t>
      </w:r>
    </w:p>
    <w:p w14:paraId="489A571E" w14:textId="77777777" w:rsidR="003300D2" w:rsidRDefault="00000000">
      <w:pPr>
        <w:pStyle w:val="Textbody"/>
        <w:widowControl/>
      </w:pPr>
      <w:r>
        <w:rPr>
          <w:b/>
          <w:bCs/>
        </w:rPr>
        <w:t>Pozostałe środki trwałe</w:t>
      </w:r>
      <w:r>
        <w:t xml:space="preserve"> to środki trwałe wymienione w § 7 ust. 2 rozporządzenia, które finansuje się ze środków na bieżące wydatki (z wyjątkiem pierwszego wyposażenia nowego obiektu, które tak jak ten obiekt finansowane są ze środków na inwestycje).</w:t>
      </w:r>
    </w:p>
    <w:p w14:paraId="640CF17D" w14:textId="77777777" w:rsidR="003300D2" w:rsidRDefault="00000000">
      <w:pPr>
        <w:pStyle w:val="Textbody"/>
        <w:widowControl/>
      </w:pPr>
      <w:r>
        <w:t>Obejmują (</w:t>
      </w:r>
      <w:r>
        <w:rPr>
          <w:i/>
          <w:iCs/>
        </w:rPr>
        <w:t>wskazać występujące w jednostce</w:t>
      </w:r>
      <w:r>
        <w:t>):</w:t>
      </w:r>
    </w:p>
    <w:p w14:paraId="5F992F36" w14:textId="77777777" w:rsidR="003300D2" w:rsidRDefault="00000000">
      <w:pPr>
        <w:pStyle w:val="1txt"/>
        <w:widowControl/>
      </w:pPr>
      <w:r>
        <w:rPr>
          <w:rFonts w:ascii="Wingdings" w:hAnsi="Wingdings" w:cs="Wingdings"/>
        </w:rPr>
        <w:t></w:t>
      </w:r>
      <w:r>
        <w:tab/>
        <w:t>książki i inne zbiory biblioteczne</w:t>
      </w:r>
    </w:p>
    <w:p w14:paraId="12B50C8D" w14:textId="77777777" w:rsidR="003300D2" w:rsidRDefault="00000000">
      <w:pPr>
        <w:pStyle w:val="1txt"/>
        <w:widowControl/>
      </w:pPr>
      <w:r>
        <w:rPr>
          <w:rFonts w:ascii="Wingdings" w:hAnsi="Wingdings" w:cs="Wingdings"/>
        </w:rPr>
        <w:t></w:t>
      </w:r>
      <w:r>
        <w:tab/>
        <w:t>środki dydaktyczne służące do nauczania i wychowywania w szkołach i placówkach oświatowych</w:t>
      </w:r>
    </w:p>
    <w:p w14:paraId="46AF4035" w14:textId="77777777" w:rsidR="003300D2" w:rsidRDefault="00000000">
      <w:pPr>
        <w:pStyle w:val="1txt"/>
        <w:widowControl/>
      </w:pPr>
      <w:r>
        <w:rPr>
          <w:rFonts w:ascii="Wingdings" w:hAnsi="Wingdings" w:cs="Wingdings"/>
        </w:rPr>
        <w:t></w:t>
      </w:r>
      <w:r>
        <w:tab/>
        <w:t>odzież i umundurowanie</w:t>
      </w:r>
    </w:p>
    <w:p w14:paraId="4C3F19EE" w14:textId="77777777" w:rsidR="003300D2" w:rsidRDefault="00000000">
      <w:pPr>
        <w:pStyle w:val="1txt"/>
        <w:widowControl/>
      </w:pPr>
      <w:r>
        <w:rPr>
          <w:rFonts w:ascii="Wingdings" w:hAnsi="Wingdings" w:cs="Wingdings"/>
        </w:rPr>
        <w:t></w:t>
      </w:r>
      <w:r>
        <w:tab/>
        <w:t>meble i dywany</w:t>
      </w:r>
    </w:p>
    <w:p w14:paraId="2BD28FC9" w14:textId="77777777" w:rsidR="003300D2" w:rsidRDefault="00000000">
      <w:pPr>
        <w:pStyle w:val="1txt"/>
        <w:widowControl/>
      </w:pPr>
      <w:r>
        <w:rPr>
          <w:rFonts w:ascii="Wingdings" w:hAnsi="Wingdings" w:cs="Wingdings"/>
        </w:rPr>
        <w:t></w:t>
      </w:r>
      <w:r>
        <w:tab/>
        <w:t>inwentarz żywy</w:t>
      </w:r>
    </w:p>
    <w:p w14:paraId="47E2E112" w14:textId="77777777" w:rsidR="003300D2" w:rsidRDefault="00000000">
      <w:pPr>
        <w:pStyle w:val="1txt"/>
        <w:widowControl/>
      </w:pPr>
      <w:r>
        <w:rPr>
          <w:rFonts w:ascii="Wingdings" w:hAnsi="Wingdings" w:cs="Wingdings"/>
        </w:rPr>
        <w:t></w:t>
      </w:r>
      <w:r>
        <w:tab/>
        <w:t>środki trwałe o wartości początkowej nieprzekraczającej wielkości ustalonej w przepisach o podatku dochodowym od osób prawnych, dla których odpisy amortyzacyjne są uznawane za koszt uzyskania przychodu w 100% ich wartości w momencie oddania do używania.</w:t>
      </w:r>
    </w:p>
    <w:p w14:paraId="65E13B37" w14:textId="77777777" w:rsidR="003300D2" w:rsidRDefault="00000000">
      <w:pPr>
        <w:pStyle w:val="Textbody"/>
        <w:widowControl/>
      </w:pPr>
      <w:r>
        <w:t>Pozostałe środki trwałe (</w:t>
      </w:r>
      <w:r>
        <w:rPr>
          <w:i/>
          <w:iCs/>
        </w:rPr>
        <w:t>wybrać</w:t>
      </w:r>
      <w:r>
        <w:t>):</w:t>
      </w:r>
    </w:p>
    <w:p w14:paraId="0CA9985B" w14:textId="77777777" w:rsidR="003300D2" w:rsidRDefault="00000000">
      <w:pPr>
        <w:pStyle w:val="1txt"/>
        <w:widowControl/>
      </w:pPr>
      <w:r>
        <w:rPr>
          <w:rFonts w:ascii="Wingdings" w:hAnsi="Wingdings" w:cs="Wingdings"/>
        </w:rPr>
        <w:t></w:t>
      </w:r>
      <w:r>
        <w:tab/>
        <w:t>ujmuje się w ewidencji ilościowo-wartościowej na koncie 013 „Pozostałe środki trwałe” i umarza się je w 100% w miesiącu przyjęcia do używania, a umorzenie to ujmowane jest na koncie 072 „Umorzenie pozostałych środ</w:t>
      </w:r>
      <w:r>
        <w:softHyphen/>
        <w:t>ków trwałych oraz wartości niematerialnych i prawnych oraz zbiorów bibliotecznych” w korespondencji z kontem 401 „Zużycie materiałów i energii”</w:t>
      </w:r>
    </w:p>
    <w:p w14:paraId="614699B2" w14:textId="77777777" w:rsidR="003300D2" w:rsidRDefault="00000000">
      <w:pPr>
        <w:pStyle w:val="1txt"/>
        <w:widowControl/>
      </w:pPr>
      <w:r>
        <w:rPr>
          <w:rFonts w:ascii="Wingdings" w:hAnsi="Wingdings" w:cs="Wingdings"/>
        </w:rPr>
        <w:t></w:t>
      </w:r>
      <w:r>
        <w:tab/>
        <w:t>na podstawie decyzji kierownika jednostki ujmuje się tylko w pozaksięgowej ewidencji ilościowej, spisując w koszty pod datą zakupu.</w:t>
      </w:r>
    </w:p>
    <w:p w14:paraId="6C833C2B" w14:textId="77777777" w:rsidR="003300D2" w:rsidRDefault="00000000">
      <w:pPr>
        <w:pStyle w:val="Textbody"/>
        <w:widowControl/>
      </w:pPr>
      <w:r>
        <w:rPr>
          <w:b/>
          <w:bCs/>
        </w:rPr>
        <w:t>Środki trwałe w budowie (inwestycje)</w:t>
      </w:r>
      <w:r>
        <w:t xml:space="preserve"> to koszty poniesione w okresie budowy, montażu, przystosowania, ulepszenia i nabycia podstawowych środków trwałych oraz koszty nabycia pozostałych środków trwałych stanowiących pierwsze wyposażenie nowych obiektów zliczone do dnia bilansowego lub do dnia zakończenia inwestycji, w tym również:</w:t>
      </w:r>
    </w:p>
    <w:p w14:paraId="01A83D27" w14:textId="77777777" w:rsidR="003300D2" w:rsidRDefault="00000000">
      <w:pPr>
        <w:pStyle w:val="kreska1"/>
      </w:pPr>
      <w:r>
        <w:t>niepodlegający odliczeniu podatek od towarów i usług oraz podatek akcyzowy,</w:t>
      </w:r>
    </w:p>
    <w:p w14:paraId="2E3EBAA4" w14:textId="77777777" w:rsidR="003300D2" w:rsidRDefault="00000000">
      <w:pPr>
        <w:pStyle w:val="kreska1"/>
      </w:pPr>
      <w:r>
        <w:t>koszt obsługi zobowiązań zaciągniętych w celu ich sfinansowania i związane z nimi różnice kursowe, pomniejszony o przychody z tego tytułu,</w:t>
      </w:r>
    </w:p>
    <w:p w14:paraId="378AE545" w14:textId="77777777" w:rsidR="003300D2" w:rsidRDefault="00000000">
      <w:pPr>
        <w:pStyle w:val="kreska1"/>
      </w:pPr>
      <w:r>
        <w:t>opłaty notarialne, sądowe itp.,</w:t>
      </w:r>
    </w:p>
    <w:p w14:paraId="668A562D" w14:textId="77777777" w:rsidR="003300D2" w:rsidRDefault="00000000">
      <w:pPr>
        <w:pStyle w:val="kreska1"/>
      </w:pPr>
      <w:r>
        <w:t>odszkodowania dla osób fizycznych i prawnych wynikłe do zakończenia budowy.</w:t>
      </w:r>
    </w:p>
    <w:p w14:paraId="6418F73A" w14:textId="77777777" w:rsidR="003300D2" w:rsidRDefault="00000000">
      <w:pPr>
        <w:pStyle w:val="Textbody"/>
        <w:widowControl/>
      </w:pPr>
      <w:r>
        <w:t>Do kosztów wytworzenia podstawowych środków trwałych nie zalicza się kosztów ogólnego zarządu oraz kosztów poniesionych przed udzieleniem zamówień związanych z realizowaną inwestycją, tj. kosztów przetargów, ogłoszeń i innych.</w:t>
      </w:r>
    </w:p>
    <w:p w14:paraId="2CD16814" w14:textId="77777777" w:rsidR="003300D2" w:rsidRDefault="00000000">
      <w:pPr>
        <w:pStyle w:val="Textbody"/>
        <w:widowControl/>
      </w:pPr>
      <w:r>
        <w:t>W jednostkach budżetowych do kosztów inwestycji zalicza się w szczególności następujące koszty:</w:t>
      </w:r>
    </w:p>
    <w:p w14:paraId="78929257" w14:textId="77777777" w:rsidR="003300D2" w:rsidRDefault="00000000">
      <w:pPr>
        <w:pStyle w:val="kreska1"/>
      </w:pPr>
      <w:r>
        <w:t>dokumentacji projektowej,</w:t>
      </w:r>
    </w:p>
    <w:p w14:paraId="2A0513F6" w14:textId="77777777" w:rsidR="003300D2" w:rsidRDefault="00000000">
      <w:pPr>
        <w:pStyle w:val="kreska1"/>
      </w:pPr>
      <w:r>
        <w:t>nabycia gruntów i innych składników majątku, związanych z budową,</w:t>
      </w:r>
    </w:p>
    <w:p w14:paraId="1FDB7DB1" w14:textId="77777777" w:rsidR="003300D2" w:rsidRDefault="00000000">
      <w:pPr>
        <w:pStyle w:val="kreska1"/>
      </w:pPr>
      <w:r>
        <w:t>badań geodezyjnych i innych dotyczących określenia właściwości geologicznych terenu,</w:t>
      </w:r>
    </w:p>
    <w:p w14:paraId="4271A10E" w14:textId="77777777" w:rsidR="003300D2" w:rsidRDefault="00000000">
      <w:pPr>
        <w:pStyle w:val="kreska1"/>
      </w:pPr>
      <w:r>
        <w:lastRenderedPageBreak/>
        <w:t>przygotowania terenu pod budowę, pomniejszone o uzyski ze sprzedaży zlikwidowanych na nim obiektów,</w:t>
      </w:r>
    </w:p>
    <w:p w14:paraId="1C3C60F1" w14:textId="77777777" w:rsidR="003300D2" w:rsidRDefault="00000000">
      <w:pPr>
        <w:pStyle w:val="kreska1"/>
      </w:pPr>
      <w:r>
        <w:t>opłat z tytułu użytkowania gruntów i terenów w okresie budowy,</w:t>
      </w:r>
    </w:p>
    <w:p w14:paraId="535FC2A2" w14:textId="77777777" w:rsidR="003300D2" w:rsidRDefault="00000000">
      <w:pPr>
        <w:pStyle w:val="kreska1"/>
      </w:pPr>
      <w:r>
        <w:t>założenia stref ochronnych i zieleni,</w:t>
      </w:r>
    </w:p>
    <w:p w14:paraId="1BBAACD3" w14:textId="77777777" w:rsidR="003300D2" w:rsidRDefault="00000000">
      <w:pPr>
        <w:pStyle w:val="kreska1"/>
      </w:pPr>
      <w:r>
        <w:t>nadzoru autorskiego i inwestorskiego,</w:t>
      </w:r>
    </w:p>
    <w:p w14:paraId="6384EAAD" w14:textId="77777777" w:rsidR="003300D2" w:rsidRDefault="00000000">
      <w:pPr>
        <w:pStyle w:val="kreska1"/>
      </w:pPr>
      <w:r>
        <w:t>ubezpieczeń majątkowych obiektów w trakcie budowy,</w:t>
      </w:r>
    </w:p>
    <w:p w14:paraId="7D2BC862" w14:textId="77777777" w:rsidR="003300D2" w:rsidRDefault="00000000">
      <w:pPr>
        <w:pStyle w:val="kreska1"/>
      </w:pPr>
      <w:r>
        <w:t>sprzątania obiektów poprzedzającego oddanie do użytkowania,</w:t>
      </w:r>
    </w:p>
    <w:p w14:paraId="13B35A21" w14:textId="77777777" w:rsidR="003300D2" w:rsidRDefault="00000000">
      <w:pPr>
        <w:pStyle w:val="kreska1"/>
      </w:pPr>
      <w:r>
        <w:t xml:space="preserve">inne koszty bezpośrednio związane z budową, np. </w:t>
      </w:r>
      <w:r>
        <w:tab/>
      </w:r>
    </w:p>
    <w:p w14:paraId="629567A6" w14:textId="77777777" w:rsidR="003300D2" w:rsidRDefault="00000000">
      <w:pPr>
        <w:pStyle w:val="Textbody"/>
        <w:widowControl/>
      </w:pPr>
      <w:r>
        <w:t>Na dzień bilansowy dokonuje się też odpisów aktualizujących koszty środków trwałych w budowie, a wyniki z aktualizacji odnoszone są na fundusz jednostki.</w:t>
      </w:r>
    </w:p>
    <w:p w14:paraId="18B625F8" w14:textId="77777777" w:rsidR="003300D2" w:rsidRDefault="00000000">
      <w:pPr>
        <w:pStyle w:val="Textbody"/>
        <w:widowControl/>
      </w:pPr>
      <w:r>
        <w:rPr>
          <w:b/>
          <w:bCs/>
        </w:rPr>
        <w:t>Zbiory biblioteczne</w:t>
      </w:r>
      <w:r>
        <w:t xml:space="preserve"> to dokumenty zawierające utrwalony wyraz myśli ludzkiej, przeznaczone do rozpowszechniania, niezależnie od nośnika fizycznego i sposobu zapisu treści, a zwłaszcza: dokumenty graficzne (piśmiennicze, kartograficzne, iko</w:t>
      </w:r>
      <w:r>
        <w:softHyphen/>
        <w:t>nograficzne i muzyczne), dźwiękowe, wizualne, audiowizualne i elektroniczne (usta</w:t>
      </w:r>
      <w:r>
        <w:softHyphen/>
        <w:t xml:space="preserve">wa z dnia 27 czerwca 1997 r. o bibliotekach, </w:t>
      </w:r>
      <w:proofErr w:type="spellStart"/>
      <w:r>
        <w:t>t.j</w:t>
      </w:r>
      <w:proofErr w:type="spellEnd"/>
      <w:r>
        <w:t xml:space="preserve">. Dz.U. z 2018 r. poz. 574 z </w:t>
      </w:r>
      <w:proofErr w:type="spellStart"/>
      <w:r>
        <w:t>późn</w:t>
      </w:r>
      <w:proofErr w:type="spellEnd"/>
      <w:r>
        <w:t>. zm.).  Do zbiorów bibliotecznych nie zalicza się materiałów służących pracownikom jednostki, takich jak: katalogi, instrukcje, normy, wydawnictwa urzędowe itp.</w:t>
      </w:r>
    </w:p>
    <w:p w14:paraId="1EDB6CB1" w14:textId="77777777" w:rsidR="003300D2" w:rsidRDefault="00000000">
      <w:pPr>
        <w:pStyle w:val="Textbody"/>
        <w:widowControl/>
      </w:pPr>
      <w:r>
        <w:t>Ewidencja zbiorów bibliotecznych prowadzona jest według zasad określonych rozporządzeniem Ministra Kultury i Dziedzictwa Narodowego z dnia 29 października 2008 r. w sprawie sposobu ewidencji materiałów bibliotecznych (Dz.U. Nr 205, poz. 1283).</w:t>
      </w:r>
    </w:p>
    <w:p w14:paraId="62E594B8" w14:textId="77777777" w:rsidR="003300D2" w:rsidRDefault="00000000">
      <w:pPr>
        <w:pStyle w:val="Textbody"/>
        <w:widowControl/>
      </w:pPr>
      <w:r>
        <w:t>Zakupione zbiory wyceniane są (</w:t>
      </w:r>
      <w:r>
        <w:rPr>
          <w:i/>
          <w:iCs/>
        </w:rPr>
        <w:t>wybrać</w:t>
      </w:r>
      <w:r>
        <w:t>):</w:t>
      </w:r>
    </w:p>
    <w:p w14:paraId="1C874F8E" w14:textId="77777777" w:rsidR="003300D2" w:rsidRDefault="00000000">
      <w:pPr>
        <w:pStyle w:val="1txt"/>
        <w:widowControl/>
      </w:pPr>
      <w:r>
        <w:rPr>
          <w:rFonts w:ascii="Wingdings" w:hAnsi="Wingdings" w:cs="Wingdings"/>
        </w:rPr>
        <w:t></w:t>
      </w:r>
      <w:r>
        <w:tab/>
        <w:t>w cenie zakupu</w:t>
      </w:r>
    </w:p>
    <w:p w14:paraId="0E03C5F8" w14:textId="77777777" w:rsidR="003300D2" w:rsidRDefault="00000000">
      <w:pPr>
        <w:pStyle w:val="1txt"/>
        <w:widowControl/>
      </w:pPr>
      <w:r>
        <w:rPr>
          <w:rFonts w:ascii="Wingdings" w:hAnsi="Wingdings" w:cs="Wingdings"/>
        </w:rPr>
        <w:t></w:t>
      </w:r>
      <w:r>
        <w:tab/>
        <w:t>w cenie nabycia.</w:t>
      </w:r>
    </w:p>
    <w:p w14:paraId="41CE643B" w14:textId="77777777" w:rsidR="003300D2" w:rsidRDefault="00000000">
      <w:pPr>
        <w:pStyle w:val="Textbody"/>
        <w:widowControl/>
      </w:pPr>
      <w:r>
        <w:t>Zbiory ujawnione, darowane wycenia się według wartości szacunkowej ustalonej komisyjnie i zatwierdzonej przez kierownika biblioteki. Rozchody wycenia się w wartości ewidencyjnej.</w:t>
      </w:r>
    </w:p>
    <w:p w14:paraId="25E7FA8F" w14:textId="77777777" w:rsidR="003300D2" w:rsidRDefault="00000000">
      <w:pPr>
        <w:pStyle w:val="Textbody"/>
        <w:widowControl/>
      </w:pPr>
      <w:r>
        <w:t>Zbiory biblioteczne bez względu na wartość umarzane są w 100% w miesiącu przyjęcia do używania. Umorzenie ujmowane jest na koncie 072 „Umorzenie pozostałych środków trwałych oraz wartości niematerialnych i prawnych oraz zbiorów bibliotecznych” w korespondencji z kontem 401 „Zużycie materiałów i energii”.</w:t>
      </w:r>
    </w:p>
    <w:p w14:paraId="4F841298" w14:textId="77777777" w:rsidR="003300D2" w:rsidRDefault="00000000">
      <w:pPr>
        <w:pStyle w:val="Textbody"/>
        <w:widowControl/>
      </w:pPr>
      <w:r>
        <w:rPr>
          <w:b/>
          <w:bCs/>
        </w:rPr>
        <w:t>Dobra kultury</w:t>
      </w:r>
      <w:r>
        <w:t xml:space="preserve"> to każdy przedmiot ruchomy i nieruchomy, dawny lub współczesny, mający znaczenie dla dziedzictwa i rozwoju kulturalnego ze względu na jego wartość historyczną, naukową lub artystyczną.</w:t>
      </w:r>
    </w:p>
    <w:p w14:paraId="18CA3879" w14:textId="77777777" w:rsidR="003300D2" w:rsidRDefault="00000000">
      <w:pPr>
        <w:pStyle w:val="Textbody"/>
        <w:widowControl/>
      </w:pPr>
      <w:r>
        <w:t>Przyjmowane są do ewidencji:</w:t>
      </w:r>
    </w:p>
    <w:p w14:paraId="20E538F9" w14:textId="77777777" w:rsidR="003300D2" w:rsidRDefault="00000000">
      <w:pPr>
        <w:pStyle w:val="kreska1"/>
      </w:pPr>
      <w:r>
        <w:t>w przypadku zakupu w cenach nabycia/zakupu,</w:t>
      </w:r>
    </w:p>
    <w:p w14:paraId="14C77915" w14:textId="77777777" w:rsidR="003300D2" w:rsidRDefault="00000000">
      <w:pPr>
        <w:pStyle w:val="kreska1"/>
      </w:pPr>
      <w:r>
        <w:t>w przypadku darowizny lub ujawnienia jako nadwyżki w wartości godziwej,</w:t>
      </w:r>
    </w:p>
    <w:p w14:paraId="437CDF30" w14:textId="77777777" w:rsidR="003300D2" w:rsidRDefault="00000000">
      <w:pPr>
        <w:pStyle w:val="kreska1"/>
      </w:pPr>
      <w:r>
        <w:t>w przypadku nieodpłatnego otrzymania od innych jednostek w wartości określonej w dokumencie o przekazaniu.</w:t>
      </w:r>
    </w:p>
    <w:p w14:paraId="288B15FF" w14:textId="77777777" w:rsidR="003300D2" w:rsidRDefault="00000000">
      <w:pPr>
        <w:pStyle w:val="Textbody"/>
        <w:widowControl/>
      </w:pPr>
      <w:r>
        <w:t>Rozchody dóbr kultury wycenia się w cenach ewidencyjnych. Dobra kultury nie podlegają umarzaniu.</w:t>
      </w:r>
    </w:p>
    <w:p w14:paraId="7AD79E24" w14:textId="77777777" w:rsidR="003300D2" w:rsidRDefault="00000000">
      <w:pPr>
        <w:pStyle w:val="Textbody"/>
        <w:widowControl/>
      </w:pPr>
      <w:r>
        <w:rPr>
          <w:b/>
          <w:bCs/>
        </w:rPr>
        <w:t>Sprzęt wojskowy</w:t>
      </w:r>
      <w:r>
        <w:t xml:space="preserve"> to składniki rzeczowego majątku trwałego wyceniane według zasad określonych dla środków trwałych.</w:t>
      </w:r>
    </w:p>
    <w:p w14:paraId="3CDAC85C" w14:textId="77777777" w:rsidR="003300D2" w:rsidRDefault="00000000">
      <w:pPr>
        <w:pStyle w:val="Textbody"/>
        <w:widowControl/>
      </w:pPr>
      <w:r>
        <w:rPr>
          <w:b/>
          <w:bCs/>
        </w:rPr>
        <w:t xml:space="preserve">Należności długoterminowe </w:t>
      </w:r>
      <w:r>
        <w:t>to należności, których termin zapadalności przypada w okresie dłuższym niż 12 miesięcy, licząc od dnia bilansowego.</w:t>
      </w:r>
    </w:p>
    <w:p w14:paraId="30453FE0" w14:textId="77777777" w:rsidR="003300D2" w:rsidRDefault="00000000">
      <w:pPr>
        <w:pStyle w:val="1txt"/>
        <w:widowControl/>
      </w:pPr>
      <w:r>
        <w:rPr>
          <w:rFonts w:ascii="Wingdings" w:hAnsi="Wingdings" w:cs="Wingdings"/>
        </w:rPr>
        <w:t></w:t>
      </w:r>
      <w:r>
        <w:tab/>
        <w:t>(</w:t>
      </w:r>
      <w:r>
        <w:rPr>
          <w:i/>
          <w:iCs/>
        </w:rPr>
        <w:t>w państwowej jednostce budżetowej obsługującej dysponenta państwowego funduszu celowego</w:t>
      </w:r>
      <w:r>
        <w:t>) Należności długoterminowe państwowego funduszu celowego ujmowane są w księdze jednostki i wykazywane w jej bilansie.</w:t>
      </w:r>
    </w:p>
    <w:p w14:paraId="6BB02EAB" w14:textId="77777777" w:rsidR="003300D2" w:rsidRDefault="00000000">
      <w:pPr>
        <w:pStyle w:val="Textbody"/>
        <w:widowControl/>
      </w:pPr>
      <w:r>
        <w:lastRenderedPageBreak/>
        <w:t>Zgodnie z § 11 i 12 rozporządzenia odsetki od należności ujmowane są w księgach rachunkowych w momencie ich zapłaty, lecz nie później niż pod datą ostatniego dnia kwartału w wysokości odsetek należnych na koniec tego kwartału, a należ</w:t>
      </w:r>
      <w:r>
        <w:softHyphen/>
        <w:t>ności wyrażone w walutach obcych wycenia się nie później niż na koniec kwartału, według zasad obowiązujących na dzień bilansowy, tj. według obowiązującego na ten dzień kursu średniego ogłoszonego dla danej waluty przez NBP.</w:t>
      </w:r>
    </w:p>
    <w:p w14:paraId="60FB3C19" w14:textId="77777777" w:rsidR="003300D2" w:rsidRDefault="00000000">
      <w:pPr>
        <w:pStyle w:val="Textbody"/>
        <w:widowControl/>
      </w:pPr>
      <w:r>
        <w:t>Kwotę należności ustaloną na dzień bilansowy pomniejsza się o odpisy aktualizujące jej wartość zgodnie z zasadą ostrożności. Odpisy dokonywane są w ciężar pozostałych kosztów operacyjnych lub kosztów finansowych (w zależności od charakteru należności), a ich wysokość ustala się według art. 35b ust. 1 ustawy o rachunkowości, przy czym (§ 10 rozporządzenia):</w:t>
      </w:r>
    </w:p>
    <w:p w14:paraId="213D6D2A" w14:textId="77777777" w:rsidR="003300D2" w:rsidRDefault="00000000">
      <w:pPr>
        <w:pStyle w:val="kreska1"/>
      </w:pPr>
      <w:r>
        <w:t>(</w:t>
      </w:r>
      <w:r>
        <w:rPr>
          <w:i/>
          <w:iCs/>
        </w:rPr>
        <w:t>w organie finansowym</w:t>
      </w:r>
      <w:r>
        <w:t>) odpisy aktualizujące wartość należności z tytułu rozcho</w:t>
      </w:r>
      <w:r>
        <w:softHyphen/>
        <w:t xml:space="preserve">dów budżetu zalicza się do wyników na pozostałych operacjach </w:t>
      </w:r>
      <w:proofErr w:type="spellStart"/>
      <w:r>
        <w:t>niekasowych</w:t>
      </w:r>
      <w:proofErr w:type="spellEnd"/>
      <w:r>
        <w:t>,</w:t>
      </w:r>
    </w:p>
    <w:p w14:paraId="4C91B52E" w14:textId="77777777" w:rsidR="003300D2" w:rsidRDefault="00000000">
      <w:pPr>
        <w:pStyle w:val="kreska1"/>
      </w:pPr>
      <w:r>
        <w:t>odpisy aktualizujące wartość należności dotyczących funduszy tworzonych na podstawie ustaw obciążają te fundusze.</w:t>
      </w:r>
    </w:p>
    <w:p w14:paraId="0CE08626" w14:textId="77777777" w:rsidR="003300D2" w:rsidRDefault="00000000">
      <w:pPr>
        <w:pStyle w:val="Textbody"/>
        <w:widowControl/>
      </w:pPr>
      <w:r>
        <w:t>Odpisy aktualizujące wartość należności dokonywane są najpóźniej na koniec roku obrotowego.</w:t>
      </w:r>
    </w:p>
    <w:p w14:paraId="1C870A84" w14:textId="77777777" w:rsidR="003300D2" w:rsidRDefault="00000000">
      <w:pPr>
        <w:pStyle w:val="Textbody"/>
        <w:widowControl/>
      </w:pPr>
      <w:r>
        <w:t xml:space="preserve">Na dzień bilansowy </w:t>
      </w:r>
      <w:r>
        <w:rPr>
          <w:b/>
          <w:bCs/>
        </w:rPr>
        <w:t xml:space="preserve">należności i udzielone pożyczki długoterminowe </w:t>
      </w:r>
      <w:r>
        <w:t>wyceniane są (</w:t>
      </w:r>
      <w:r>
        <w:rPr>
          <w:i/>
          <w:iCs/>
        </w:rPr>
        <w:t>należy wybrać</w:t>
      </w:r>
      <w:r>
        <w:t>):</w:t>
      </w:r>
    </w:p>
    <w:p w14:paraId="03AB31F7" w14:textId="77777777" w:rsidR="003300D2" w:rsidRDefault="00000000">
      <w:pPr>
        <w:pStyle w:val="1txt"/>
        <w:widowControl/>
      </w:pPr>
      <w:r>
        <w:rPr>
          <w:rFonts w:ascii="Wingdings" w:hAnsi="Wingdings" w:cs="Wingdings"/>
        </w:rPr>
        <w:t></w:t>
      </w:r>
      <w:r>
        <w:tab/>
        <w:t>w kwocie wymaganej zapłaty</w:t>
      </w:r>
    </w:p>
    <w:p w14:paraId="59A87332" w14:textId="77777777" w:rsidR="003300D2" w:rsidRDefault="00000000">
      <w:pPr>
        <w:pStyle w:val="1txt"/>
        <w:widowControl/>
      </w:pPr>
      <w:r>
        <w:rPr>
          <w:rFonts w:ascii="Wingdings" w:hAnsi="Wingdings" w:cs="Wingdings"/>
        </w:rPr>
        <w:t></w:t>
      </w:r>
      <w:r>
        <w:tab/>
        <w:t>zaliczone do aktywów finansowych według skorygowanej ceny nabycia, ale jeśli jednostka przeznacza je do sprzedaży w okresie 3 miesięcy, to według wartości rynkowej lub inaczej określonej wartości godziwej.</w:t>
      </w:r>
    </w:p>
    <w:p w14:paraId="2E583449" w14:textId="77777777" w:rsidR="003300D2" w:rsidRDefault="00000000">
      <w:pPr>
        <w:pStyle w:val="Textbody"/>
        <w:widowControl/>
      </w:pPr>
      <w:r>
        <w:rPr>
          <w:b/>
          <w:bCs/>
        </w:rPr>
        <w:t xml:space="preserve">Długoterminowe aktywa finansowe </w:t>
      </w:r>
      <w:r>
        <w:t>to aktywa finansowe (rozumiane zgodnie z usta</w:t>
      </w:r>
      <w:r>
        <w:softHyphen/>
        <w:t>wą o rachunkowości jako inwestycje długoterminowe). Obejmują w szczególności:</w:t>
      </w:r>
    </w:p>
    <w:p w14:paraId="08DA964F" w14:textId="77777777" w:rsidR="003300D2" w:rsidRDefault="00000000">
      <w:pPr>
        <w:pStyle w:val="kreska1"/>
      </w:pPr>
      <w:r>
        <w:t>akcje i udziały w obcych podmiotach gospodarczych,</w:t>
      </w:r>
    </w:p>
    <w:p w14:paraId="44C51A9B" w14:textId="77777777" w:rsidR="003300D2" w:rsidRDefault="00000000">
      <w:pPr>
        <w:pStyle w:val="kreska1"/>
      </w:pPr>
      <w:r>
        <w:t>akcje i inne długoterminowe papiery wartościowe traktowane jako lokaty długoterminowe.</w:t>
      </w:r>
    </w:p>
    <w:p w14:paraId="589A9834" w14:textId="77777777" w:rsidR="003300D2" w:rsidRDefault="00000000">
      <w:pPr>
        <w:pStyle w:val="Textbody"/>
        <w:widowControl/>
      </w:pPr>
      <w:r>
        <w:t>Na dzień przyjęcia do ewidencji wyceniane są w cenie nabycia lub w cenie zakupu, jeżeli koszty przeprowadzenia transakcji nie są istotne.</w:t>
      </w:r>
    </w:p>
    <w:p w14:paraId="3DCDF24F" w14:textId="77777777" w:rsidR="003300D2" w:rsidRDefault="00000000">
      <w:pPr>
        <w:pStyle w:val="Textbody"/>
        <w:keepNext/>
        <w:widowControl/>
      </w:pPr>
      <w:r>
        <w:t xml:space="preserve">Na dzień bilansowy </w:t>
      </w:r>
      <w:r>
        <w:rPr>
          <w:b/>
          <w:bCs/>
        </w:rPr>
        <w:t>udziały w innych jednostkach oraz inne inwestycje</w:t>
      </w:r>
      <w:r>
        <w:t xml:space="preserve"> długoterminowe wyceniane są w (</w:t>
      </w:r>
      <w:r>
        <w:rPr>
          <w:i/>
          <w:iCs/>
        </w:rPr>
        <w:t>należy wybrać</w:t>
      </w:r>
      <w:r>
        <w:t>):</w:t>
      </w:r>
    </w:p>
    <w:p w14:paraId="20D59E5D" w14:textId="77777777" w:rsidR="003300D2" w:rsidRDefault="00000000">
      <w:pPr>
        <w:pStyle w:val="1txt"/>
        <w:widowControl/>
      </w:pPr>
      <w:r>
        <w:rPr>
          <w:rFonts w:ascii="Wingdings" w:hAnsi="Wingdings" w:cs="Wingdings"/>
        </w:rPr>
        <w:t></w:t>
      </w:r>
      <w:r>
        <w:tab/>
        <w:t>cenie nabycia pomniejszonej o odpisy z tytułu trwałej utraty wartości</w:t>
      </w:r>
    </w:p>
    <w:p w14:paraId="3E290B36" w14:textId="77777777" w:rsidR="003300D2" w:rsidRDefault="00000000">
      <w:pPr>
        <w:pStyle w:val="1txt"/>
        <w:widowControl/>
      </w:pPr>
      <w:r>
        <w:rPr>
          <w:rFonts w:ascii="Wingdings" w:hAnsi="Wingdings" w:cs="Wingdings"/>
        </w:rPr>
        <w:t></w:t>
      </w:r>
      <w:r>
        <w:tab/>
        <w:t>wartości godziwej</w:t>
      </w:r>
    </w:p>
    <w:p w14:paraId="479FDDA6" w14:textId="77777777" w:rsidR="003300D2" w:rsidRDefault="00000000">
      <w:pPr>
        <w:pStyle w:val="1txt"/>
        <w:widowControl/>
      </w:pPr>
      <w:r>
        <w:rPr>
          <w:rFonts w:ascii="Wingdings" w:hAnsi="Wingdings" w:cs="Wingdings"/>
        </w:rPr>
        <w:t></w:t>
      </w:r>
      <w:r>
        <w:tab/>
        <w:t>skorygowanej cenie nabycia, o ile określony został dla nich termin wymagalności.</w:t>
      </w:r>
    </w:p>
    <w:p w14:paraId="5B070AA3" w14:textId="77777777" w:rsidR="003300D2" w:rsidRDefault="00000000">
      <w:pPr>
        <w:pStyle w:val="Textbody"/>
        <w:widowControl/>
      </w:pPr>
      <w:r>
        <w:rPr>
          <w:b/>
          <w:bCs/>
        </w:rPr>
        <w:t>Udziały w jednostkach podporządkowanych</w:t>
      </w:r>
      <w:r>
        <w:t xml:space="preserve"> wycenia się według zasad dla udzia</w:t>
      </w:r>
      <w:r>
        <w:softHyphen/>
        <w:t>łów w innych jednostkach lub metodą praw własności (dla aktywów trwałych).</w:t>
      </w:r>
    </w:p>
    <w:p w14:paraId="382FE72E" w14:textId="77777777" w:rsidR="003300D2" w:rsidRDefault="00000000">
      <w:pPr>
        <w:pStyle w:val="Textbody"/>
        <w:widowControl/>
      </w:pPr>
      <w:r>
        <w:t>Ewidencja szczegółowa zapewnia ustalenie wartości bilansowej (netto) poszczególnych rodzajów długoterminowych aktywów finansowych.</w:t>
      </w:r>
    </w:p>
    <w:p w14:paraId="20C4B2FE" w14:textId="77777777" w:rsidR="003300D2" w:rsidRDefault="00000000">
      <w:pPr>
        <w:pStyle w:val="Textbody"/>
        <w:widowControl/>
      </w:pPr>
      <w:r>
        <w:rPr>
          <w:b/>
          <w:bCs/>
        </w:rPr>
        <w:t>Mienie zlikwidowanych jednostek</w:t>
      </w:r>
      <w:r>
        <w:t xml:space="preserve"> to rzeczowe składniki ma</w:t>
      </w:r>
      <w:r>
        <w:softHyphen/>
        <w:t xml:space="preserve">jątkowe faktycznie przejęte przez jednostkę budżetową (organ założycielski lub nadzorujący) po zlikwidowanym przedsiębiorstwie państwowym, komunalnym lub innej podległej jednostce, także jednostce budżetowej, do czasu podjęcia decyzji przez organ stanowiący </w:t>
      </w:r>
      <w:proofErr w:type="spellStart"/>
      <w:r>
        <w:t>jst</w:t>
      </w:r>
      <w:proofErr w:type="spellEnd"/>
      <w:r>
        <w:t xml:space="preserve"> o ich przeznaczeniu. Nie dotyczy to mienia po zlikwidowanych jednostkach, które kontynuują działalność. Składniki takiego mienia ujmowane są na koncie 015 „Mienie zlikwidowanych jednostek” według wartości netto wynikającej z bilansu zamknięcia zlikwidowanego podmiotu i za</w:t>
      </w:r>
      <w:r>
        <w:softHyphen/>
        <w:t>łączników do bilansu. Rozchodowane są według wartości określonej w:</w:t>
      </w:r>
    </w:p>
    <w:p w14:paraId="3513879A" w14:textId="77777777" w:rsidR="003300D2" w:rsidRDefault="00000000">
      <w:pPr>
        <w:pStyle w:val="kreska1"/>
      </w:pPr>
      <w:r>
        <w:t>decyzji/umowie o przekazaniu innym podmiotom,</w:t>
      </w:r>
    </w:p>
    <w:p w14:paraId="4945E3CE" w14:textId="77777777" w:rsidR="003300D2" w:rsidRDefault="00000000">
      <w:pPr>
        <w:pStyle w:val="kreska1"/>
      </w:pPr>
      <w:r>
        <w:t>decyzji o przyjęciu do środków trwałych jednostki,</w:t>
      </w:r>
    </w:p>
    <w:p w14:paraId="19412CE8" w14:textId="77777777" w:rsidR="003300D2" w:rsidRDefault="00000000">
      <w:pPr>
        <w:pStyle w:val="kreska1"/>
      </w:pPr>
      <w:r>
        <w:lastRenderedPageBreak/>
        <w:t>dokumencie sprzedaży,</w:t>
      </w:r>
    </w:p>
    <w:p w14:paraId="7464764D" w14:textId="77777777" w:rsidR="003300D2" w:rsidRDefault="00000000">
      <w:pPr>
        <w:pStyle w:val="kreska1"/>
      </w:pPr>
      <w:r>
        <w:t>dokumencie o likwidacji składników mienia.</w:t>
      </w:r>
    </w:p>
    <w:p w14:paraId="4D1B66C0" w14:textId="77777777" w:rsidR="003300D2" w:rsidRDefault="00000000">
      <w:pPr>
        <w:pStyle w:val="Textbody"/>
        <w:widowControl/>
      </w:pPr>
      <w:r>
        <w:t>Ewidencja analityczna mienia prowadzona jest w postaci specyfikacji majątku ujętego w bilansie zlikwidowanego podmiotu wraz z załącznikami.</w:t>
      </w:r>
    </w:p>
    <w:p w14:paraId="2F41BA7A" w14:textId="77777777" w:rsidR="003300D2" w:rsidRDefault="00000000">
      <w:pPr>
        <w:pStyle w:val="Textbody"/>
        <w:widowControl/>
      </w:pPr>
      <w:r>
        <w:rPr>
          <w:b/>
          <w:bCs/>
        </w:rPr>
        <w:t>Zapasy</w:t>
      </w:r>
      <w:r>
        <w:t xml:space="preserve"> obejmują (</w:t>
      </w:r>
      <w:r>
        <w:rPr>
          <w:i/>
          <w:iCs/>
        </w:rPr>
        <w:t>wskazać występujące w jednostce</w:t>
      </w:r>
      <w:r>
        <w:t>):</w:t>
      </w:r>
    </w:p>
    <w:p w14:paraId="079BB549" w14:textId="77777777" w:rsidR="003300D2" w:rsidRDefault="00000000">
      <w:pPr>
        <w:pStyle w:val="1txt"/>
        <w:widowControl/>
      </w:pPr>
      <w:r>
        <w:rPr>
          <w:rFonts w:ascii="Wingdings" w:hAnsi="Wingdings" w:cs="Wingdings"/>
        </w:rPr>
        <w:t></w:t>
      </w:r>
      <w:r>
        <w:tab/>
        <w:t>materiały</w:t>
      </w:r>
    </w:p>
    <w:p w14:paraId="7B8678A0" w14:textId="77777777" w:rsidR="003300D2" w:rsidRDefault="00000000">
      <w:pPr>
        <w:pStyle w:val="1txt"/>
        <w:widowControl/>
      </w:pPr>
      <w:r>
        <w:rPr>
          <w:rFonts w:ascii="Wingdings" w:hAnsi="Wingdings" w:cs="Wingdings"/>
        </w:rPr>
        <w:t></w:t>
      </w:r>
      <w:r>
        <w:tab/>
        <w:t>(</w:t>
      </w:r>
      <w:r>
        <w:rPr>
          <w:i/>
          <w:iCs/>
        </w:rPr>
        <w:t>wpisać inne występujące w jednostce</w:t>
      </w:r>
      <w:r>
        <w:t xml:space="preserve">) </w:t>
      </w:r>
      <w:r>
        <w:tab/>
      </w:r>
    </w:p>
    <w:p w14:paraId="70CE7A6C" w14:textId="77777777" w:rsidR="003300D2" w:rsidRDefault="00000000">
      <w:pPr>
        <w:pStyle w:val="Textbody"/>
        <w:widowControl/>
      </w:pPr>
      <w:r>
        <w:t>Materiały wycenia się w cenach ewidencyjnych równych cenom nabycia lub zakupu, jeśli koszty zakupu nie stanowią istotnej wartości. W jednostce wycenia się je (</w:t>
      </w:r>
      <w:r>
        <w:rPr>
          <w:i/>
          <w:iCs/>
        </w:rPr>
        <w:t>należy wybrać</w:t>
      </w:r>
      <w:r>
        <w:t>):</w:t>
      </w:r>
    </w:p>
    <w:p w14:paraId="3C3B7B71" w14:textId="77777777" w:rsidR="003300D2" w:rsidRDefault="00000000">
      <w:pPr>
        <w:pStyle w:val="1txt"/>
        <w:widowControl/>
      </w:pPr>
      <w:r>
        <w:rPr>
          <w:rFonts w:ascii="Wingdings" w:hAnsi="Wingdings" w:cs="Wingdings"/>
        </w:rPr>
        <w:t></w:t>
      </w:r>
      <w:r>
        <w:tab/>
        <w:t>w cenach zakupu</w:t>
      </w:r>
    </w:p>
    <w:p w14:paraId="50FB81C8" w14:textId="77777777" w:rsidR="003300D2" w:rsidRDefault="00000000">
      <w:pPr>
        <w:pStyle w:val="1txt"/>
        <w:widowControl/>
      </w:pPr>
      <w:r>
        <w:rPr>
          <w:rFonts w:ascii="Wingdings" w:hAnsi="Wingdings" w:cs="Wingdings"/>
        </w:rPr>
        <w:t></w:t>
      </w:r>
      <w:r>
        <w:tab/>
        <w:t>w cenach nabycia.</w:t>
      </w:r>
    </w:p>
    <w:p w14:paraId="5BAEA66D" w14:textId="77777777" w:rsidR="003300D2" w:rsidRDefault="00000000">
      <w:pPr>
        <w:pStyle w:val="Textbody"/>
        <w:widowControl/>
      </w:pPr>
      <w:r>
        <w:t>(</w:t>
      </w:r>
      <w:r>
        <w:rPr>
          <w:i/>
          <w:iCs/>
        </w:rPr>
        <w:t>Należy wybrać odpowiedni punkt odpowiednio do rozwiązania przyjętego w jednostce</w:t>
      </w:r>
      <w:r>
        <w:t>).</w:t>
      </w:r>
    </w:p>
    <w:p w14:paraId="56339C75" w14:textId="77777777" w:rsidR="003300D2" w:rsidRDefault="00000000">
      <w:pPr>
        <w:pStyle w:val="Textbody"/>
        <w:widowControl/>
      </w:pPr>
      <w:r>
        <w:t>Towary wycenia się w cenach ewidencyjnych równych (</w:t>
      </w:r>
      <w:r>
        <w:rPr>
          <w:i/>
          <w:iCs/>
        </w:rPr>
        <w:t>należy wybrać</w:t>
      </w:r>
      <w:r>
        <w:t>):</w:t>
      </w:r>
    </w:p>
    <w:p w14:paraId="15060DD2" w14:textId="77777777" w:rsidR="003300D2" w:rsidRDefault="00000000">
      <w:pPr>
        <w:pStyle w:val="1txt"/>
        <w:widowControl/>
      </w:pPr>
      <w:r>
        <w:rPr>
          <w:rFonts w:ascii="Wingdings" w:hAnsi="Wingdings" w:cs="Wingdings"/>
        </w:rPr>
        <w:t></w:t>
      </w:r>
      <w:r>
        <w:tab/>
        <w:t>cenom zakupu</w:t>
      </w:r>
    </w:p>
    <w:p w14:paraId="244CF88C" w14:textId="77777777" w:rsidR="003300D2" w:rsidRDefault="00000000">
      <w:pPr>
        <w:pStyle w:val="1txt"/>
        <w:widowControl/>
      </w:pPr>
      <w:r>
        <w:rPr>
          <w:rFonts w:ascii="Wingdings" w:hAnsi="Wingdings" w:cs="Wingdings"/>
        </w:rPr>
        <w:t></w:t>
      </w:r>
      <w:r>
        <w:tab/>
        <w:t>cenom sprzedaży.</w:t>
      </w:r>
    </w:p>
    <w:p w14:paraId="37E7E2BC" w14:textId="77777777" w:rsidR="003300D2" w:rsidRDefault="00000000">
      <w:pPr>
        <w:pStyle w:val="0txt"/>
        <w:widowControl/>
      </w:pPr>
      <w:r>
        <w:rPr>
          <w:rFonts w:ascii="Wingdings" w:hAnsi="Wingdings" w:cs="Wingdings"/>
        </w:rPr>
        <w:t></w:t>
      </w:r>
      <w:r>
        <w:tab/>
        <w:t>Jednostka nie prowadzi ewidencji obrotu materiałowego. Zakupione materiały przekazywane są bezpośrednio do zużycia w działalności. Na koniec roku na podstawie spisu z natury ustalana jest wartość niezużytych materiałów w cenie zakupu, którą ujmuje się na koncie 310 „Materiały”, zmniejszając równocześnie koszty działalności.</w:t>
      </w:r>
    </w:p>
    <w:p w14:paraId="55F211E6" w14:textId="77777777" w:rsidR="003300D2" w:rsidRDefault="00000000">
      <w:pPr>
        <w:pStyle w:val="1txt"/>
        <w:widowControl/>
        <w:ind w:left="284"/>
      </w:pPr>
      <w:r>
        <w:rPr>
          <w:rFonts w:ascii="Wingdings" w:hAnsi="Wingdings" w:cs="Wingdings"/>
        </w:rPr>
        <w:t></w:t>
      </w:r>
      <w:r>
        <w:tab/>
        <w:t>Jednostka prowadzi ewidencję materiałów:</w:t>
      </w:r>
    </w:p>
    <w:p w14:paraId="42A588F5" w14:textId="77777777" w:rsidR="003300D2" w:rsidRDefault="00000000">
      <w:pPr>
        <w:pStyle w:val="1txt"/>
        <w:widowControl/>
      </w:pPr>
      <w:r>
        <w:rPr>
          <w:rFonts w:ascii="Wingdings" w:hAnsi="Wingdings" w:cs="Wingdings"/>
        </w:rPr>
        <w:t></w:t>
      </w:r>
      <w:r>
        <w:tab/>
        <w:t>ilościowo-wartościową</w:t>
      </w:r>
    </w:p>
    <w:p w14:paraId="63840820" w14:textId="77777777" w:rsidR="003300D2" w:rsidRDefault="00000000">
      <w:pPr>
        <w:pStyle w:val="1txt"/>
        <w:widowControl/>
      </w:pPr>
      <w:r>
        <w:rPr>
          <w:rFonts w:ascii="Wingdings" w:hAnsi="Wingdings" w:cs="Wingdings"/>
        </w:rPr>
        <w:t></w:t>
      </w:r>
      <w:r>
        <w:tab/>
        <w:t>ilościową; wykaz takich materiałów ustala kierownik jednostki w zakłado</w:t>
      </w:r>
      <w:r>
        <w:softHyphen/>
        <w:t>wym planie kont, określając jednocześnie sposób pozaksięgowej kontroli ich stanu i zużycia.</w:t>
      </w:r>
    </w:p>
    <w:p w14:paraId="5B38ADC2" w14:textId="77777777" w:rsidR="003300D2" w:rsidRDefault="00000000">
      <w:pPr>
        <w:pStyle w:val="1txt"/>
        <w:widowControl/>
        <w:ind w:left="284"/>
      </w:pPr>
      <w:r>
        <w:rPr>
          <w:rFonts w:ascii="Wingdings" w:hAnsi="Wingdings" w:cs="Wingdings"/>
        </w:rPr>
        <w:t></w:t>
      </w:r>
      <w:r>
        <w:tab/>
        <w:t>Przyjęcie materiałów do magazynu następuje w:</w:t>
      </w:r>
    </w:p>
    <w:p w14:paraId="286EC82A" w14:textId="77777777" w:rsidR="003300D2" w:rsidRDefault="00000000">
      <w:pPr>
        <w:pStyle w:val="1txt"/>
        <w:widowControl/>
      </w:pPr>
      <w:r>
        <w:rPr>
          <w:rFonts w:ascii="Wingdings" w:hAnsi="Wingdings" w:cs="Wingdings"/>
        </w:rPr>
        <w:t></w:t>
      </w:r>
      <w:r>
        <w:tab/>
        <w:t>rzeczywistych cenach zakupu</w:t>
      </w:r>
    </w:p>
    <w:p w14:paraId="3D01C12F" w14:textId="77777777" w:rsidR="003300D2" w:rsidRDefault="00000000">
      <w:pPr>
        <w:pStyle w:val="1txt"/>
        <w:widowControl/>
      </w:pPr>
      <w:r>
        <w:rPr>
          <w:rFonts w:ascii="Wingdings" w:hAnsi="Wingdings" w:cs="Wingdings"/>
        </w:rPr>
        <w:t></w:t>
      </w:r>
      <w:r>
        <w:tab/>
        <w:t>rzeczywistych cenach nabycia</w:t>
      </w:r>
    </w:p>
    <w:p w14:paraId="075CFE52" w14:textId="77777777" w:rsidR="003300D2" w:rsidRDefault="00000000">
      <w:pPr>
        <w:pStyle w:val="1txt"/>
        <w:widowControl/>
      </w:pPr>
      <w:r>
        <w:rPr>
          <w:rFonts w:ascii="Wingdings" w:hAnsi="Wingdings" w:cs="Wingdings"/>
        </w:rPr>
        <w:t></w:t>
      </w:r>
      <w:r>
        <w:tab/>
        <w:t>stałych cenach ewidencyjnych; wartość zapasów do cen rzeczywistych (</w:t>
      </w:r>
      <w:r>
        <w:rPr>
          <w:i/>
          <w:iCs/>
        </w:rPr>
        <w:t>należy wybrać</w:t>
      </w:r>
      <w:r>
        <w:t>) nabycia/zakupu korygują odchylenia, które rozliczane są na zapas i na rozchód zapasów na podstawie wskaźnika odchyleń ustalonego metodą narzutu przeciętnego.</w:t>
      </w:r>
    </w:p>
    <w:p w14:paraId="159545E4" w14:textId="77777777" w:rsidR="003300D2" w:rsidRDefault="00000000">
      <w:pPr>
        <w:pStyle w:val="1txt"/>
        <w:widowControl/>
        <w:ind w:left="284"/>
      </w:pPr>
      <w:r>
        <w:rPr>
          <w:rFonts w:ascii="Wingdings" w:hAnsi="Wingdings" w:cs="Wingdings"/>
        </w:rPr>
        <w:t></w:t>
      </w:r>
      <w:r>
        <w:tab/>
        <w:t>Rozchód materiałów z magazynu w przypadku prowadzenia ewidencji według rzeczywistych cen (</w:t>
      </w:r>
      <w:r>
        <w:rPr>
          <w:i/>
          <w:iCs/>
        </w:rPr>
        <w:t>należy wybrać</w:t>
      </w:r>
      <w:r>
        <w:t>) nabycia/zakupu wycenia się metodą:</w:t>
      </w:r>
    </w:p>
    <w:p w14:paraId="1AA6F4DA" w14:textId="77777777" w:rsidR="003300D2" w:rsidRDefault="00000000">
      <w:pPr>
        <w:pStyle w:val="1txt"/>
        <w:widowControl/>
      </w:pPr>
      <w:r>
        <w:rPr>
          <w:rFonts w:ascii="Wingdings" w:hAnsi="Wingdings" w:cs="Wingdings"/>
        </w:rPr>
        <w:t></w:t>
      </w:r>
      <w:r>
        <w:tab/>
        <w:t>„pierwsze weszło, pierwsze wyszło” (FIFO)</w:t>
      </w:r>
    </w:p>
    <w:p w14:paraId="120C0B71" w14:textId="77777777" w:rsidR="003300D2" w:rsidRDefault="00000000">
      <w:pPr>
        <w:pStyle w:val="1txt"/>
        <w:widowControl/>
      </w:pPr>
      <w:r>
        <w:rPr>
          <w:rFonts w:ascii="Wingdings" w:hAnsi="Wingdings" w:cs="Wingdings"/>
        </w:rPr>
        <w:t></w:t>
      </w:r>
      <w:r>
        <w:tab/>
        <w:t>„ostatnie weszło, pierwsze wyszło” (LIFO)</w:t>
      </w:r>
    </w:p>
    <w:p w14:paraId="731FA306" w14:textId="77777777" w:rsidR="003300D2" w:rsidRDefault="00000000">
      <w:pPr>
        <w:pStyle w:val="1txt"/>
        <w:widowControl/>
      </w:pPr>
      <w:r>
        <w:rPr>
          <w:rFonts w:ascii="Wingdings" w:hAnsi="Wingdings" w:cs="Wingdings"/>
        </w:rPr>
        <w:t></w:t>
      </w:r>
      <w:r>
        <w:tab/>
        <w:t>cen przeciętnych</w:t>
      </w:r>
    </w:p>
    <w:p w14:paraId="1FBE0721" w14:textId="77777777" w:rsidR="003300D2" w:rsidRDefault="00000000">
      <w:pPr>
        <w:pStyle w:val="1txt"/>
        <w:widowControl/>
      </w:pPr>
      <w:r>
        <w:rPr>
          <w:rFonts w:ascii="Wingdings" w:hAnsi="Wingdings" w:cs="Wingdings"/>
        </w:rPr>
        <w:t></w:t>
      </w:r>
      <w:r>
        <w:tab/>
        <w:t>szczegółowej identyfikacji cen.</w:t>
      </w:r>
    </w:p>
    <w:p w14:paraId="582450D5" w14:textId="77777777" w:rsidR="003300D2" w:rsidRDefault="00000000">
      <w:pPr>
        <w:pStyle w:val="Textbody"/>
        <w:widowControl/>
      </w:pPr>
      <w:r>
        <w:t>W bilansie rzeczowe składniki aktywów obrotowych wyceniane są w cenach nabycia lub koszcie wytworzenia z uwzględnieniem zasady ostrożnej wyceny, która w tym przypadku oznacza, że cena nabycia/zakupu lub koszt wytworzenia nie mogą być wyższe od ich ceny sprzedaży netto (określonej w art. 28 ust. 5 ustawy o rachunkowości) w dniu bilansowym.</w:t>
      </w:r>
    </w:p>
    <w:p w14:paraId="043DDF0A" w14:textId="77777777" w:rsidR="003300D2" w:rsidRDefault="00000000">
      <w:pPr>
        <w:pStyle w:val="0txt"/>
        <w:widowControl/>
      </w:pPr>
      <w:r>
        <w:rPr>
          <w:rFonts w:ascii="Wingdings" w:hAnsi="Wingdings" w:cs="Wingdings"/>
        </w:rPr>
        <w:t></w:t>
      </w:r>
      <w:r>
        <w:tab/>
        <w:t>Na dzień bilansowy składniki zapasów nabyte przez jednostkę wycenia się według ceny ich nabycia/zakupu.</w:t>
      </w:r>
    </w:p>
    <w:p w14:paraId="54A22613" w14:textId="77777777" w:rsidR="003300D2" w:rsidRDefault="00000000">
      <w:pPr>
        <w:pStyle w:val="0txt"/>
        <w:widowControl/>
      </w:pPr>
      <w:r>
        <w:rPr>
          <w:rFonts w:ascii="Wingdings" w:hAnsi="Wingdings" w:cs="Wingdings"/>
        </w:rPr>
        <w:lastRenderedPageBreak/>
        <w:t></w:t>
      </w:r>
      <w:r>
        <w:tab/>
        <w:t>Rzeczowe aktywa obrotowe wytworzone we własnym zakresie wycenia się według kosztu wytworzenia określonego w art. 28 ust. 3 ustawy o rachunkowości.</w:t>
      </w:r>
    </w:p>
    <w:p w14:paraId="6B9B7D84" w14:textId="77777777" w:rsidR="003300D2" w:rsidRDefault="00000000">
      <w:pPr>
        <w:pStyle w:val="0txt"/>
        <w:widowControl/>
      </w:pPr>
      <w:r>
        <w:rPr>
          <w:rFonts w:ascii="Wingdings" w:hAnsi="Wingdings" w:cs="Wingdings"/>
        </w:rPr>
        <w:t></w:t>
      </w:r>
      <w:r>
        <w:tab/>
        <w:t>Rzeczowe aktywa obrotowe wytworzone we własnym zakresie wycenia się według kosztu wytworzenia określonego w art. 28 ust. 3 ustawy o rachunkowości, z wyjątkiem produktów w toku, których:</w:t>
      </w:r>
    </w:p>
    <w:p w14:paraId="472B3042" w14:textId="77777777" w:rsidR="003300D2" w:rsidRDefault="00000000">
      <w:pPr>
        <w:pStyle w:val="1txt"/>
        <w:widowControl/>
      </w:pPr>
      <w:r>
        <w:rPr>
          <w:rFonts w:ascii="Wingdings" w:hAnsi="Wingdings" w:cs="Wingdings"/>
        </w:rPr>
        <w:t></w:t>
      </w:r>
      <w:r>
        <w:tab/>
        <w:t>wycena na dzień bilansowy dokonywana jest w wysokości bezpośrednich kosztów wytworzenia</w:t>
      </w:r>
    </w:p>
    <w:p w14:paraId="5EE71ED4" w14:textId="77777777" w:rsidR="003300D2" w:rsidRDefault="00000000">
      <w:pPr>
        <w:pStyle w:val="1txt"/>
        <w:widowControl/>
      </w:pPr>
      <w:r>
        <w:rPr>
          <w:rFonts w:ascii="Wingdings" w:hAnsi="Wingdings" w:cs="Wingdings"/>
        </w:rPr>
        <w:t></w:t>
      </w:r>
      <w:r>
        <w:tab/>
        <w:t>wycena na dzień bilansowy dokonywana jest w wysokości materiałów bezpośrednich zużytych na ich wytworzenie</w:t>
      </w:r>
    </w:p>
    <w:p w14:paraId="63969676" w14:textId="77777777" w:rsidR="003300D2" w:rsidRDefault="00000000">
      <w:pPr>
        <w:pStyle w:val="1txt"/>
        <w:widowControl/>
      </w:pPr>
      <w:r>
        <w:rPr>
          <w:rFonts w:ascii="Wingdings" w:hAnsi="Wingdings" w:cs="Wingdings"/>
        </w:rPr>
        <w:t></w:t>
      </w:r>
      <w:r>
        <w:tab/>
        <w:t>nie wycenia się w ogóle.</w:t>
      </w:r>
    </w:p>
    <w:p w14:paraId="231718D7" w14:textId="77777777" w:rsidR="003300D2" w:rsidRDefault="00000000">
      <w:pPr>
        <w:pStyle w:val="Textbody"/>
        <w:widowControl/>
      </w:pPr>
      <w:r>
        <w:rPr>
          <w:b/>
          <w:bCs/>
        </w:rPr>
        <w:t>Należności krótkoterminowe</w:t>
      </w:r>
      <w:r>
        <w:t xml:space="preserve"> to należności o terminie spłaty krótszym od jednego roku od dnia bilansowego. Wyceniane są w wartości nominalnej łącznie z podatkiem VAT, a na dzień bilansowy w wysokości wymaganej zapłaty, czyli łącznie z wymagalnymi odsetkami z zachowaniem zasady ostrożnej wyceny, tj. w wysokości netto, czyli po pomniejszeniu o wartość ewentualnych odpisów aktualizujących doty</w:t>
      </w:r>
      <w:r>
        <w:softHyphen/>
        <w:t>czących należności wątpliwych (art. 35b ust. 1 ustawy o rachunkowości).</w:t>
      </w:r>
    </w:p>
    <w:p w14:paraId="4820C021" w14:textId="77777777" w:rsidR="003300D2" w:rsidRDefault="00000000">
      <w:pPr>
        <w:pStyle w:val="0txt"/>
        <w:widowControl/>
      </w:pPr>
      <w:r>
        <w:rPr>
          <w:rFonts w:ascii="Wingdings" w:hAnsi="Wingdings" w:cs="Wingdings"/>
        </w:rPr>
        <w:t></w:t>
      </w:r>
      <w:r>
        <w:tab/>
        <w:t>(</w:t>
      </w:r>
      <w:r>
        <w:rPr>
          <w:i/>
          <w:iCs/>
        </w:rPr>
        <w:t>w państwowej jednostce budżetowej obsługującej dysponenta państwowego funduszu celowego</w:t>
      </w:r>
      <w:r>
        <w:t>) Należności krótkoterminowe państwowego funduszu celowego ujmowane są w księdze jednostki i wykazywane w jej bilansie.</w:t>
      </w:r>
    </w:p>
    <w:p w14:paraId="2B778B87" w14:textId="77777777" w:rsidR="003300D2" w:rsidRDefault="00000000">
      <w:pPr>
        <w:pStyle w:val="Textbody"/>
        <w:widowControl/>
      </w:pPr>
      <w:r>
        <w:rPr>
          <w:b/>
          <w:bCs/>
        </w:rPr>
        <w:t>Należności i udzielone pożyczki krótkoterminowe</w:t>
      </w:r>
      <w:r>
        <w:t xml:space="preserve"> zaliczane do aktywów finansowych wycenia się według skorygowanej ceny nabycia, natomiast te, które przeznaczone są do zbycia w terminie 3 miesięcy – w wartości rynkowej lub inaczej określonej wartości godziwej.</w:t>
      </w:r>
    </w:p>
    <w:p w14:paraId="24309635" w14:textId="77777777" w:rsidR="003300D2" w:rsidRDefault="00000000">
      <w:pPr>
        <w:pStyle w:val="Textbody"/>
        <w:widowControl/>
      </w:pPr>
      <w:r>
        <w:t>Odpisy aktualizujące należności tworzone są na podstawie ustawy o rachunkowości, z wyjątkiem:</w:t>
      </w:r>
    </w:p>
    <w:p w14:paraId="76FF32C3" w14:textId="77777777" w:rsidR="003300D2" w:rsidRDefault="00000000">
      <w:pPr>
        <w:pStyle w:val="kreska1"/>
      </w:pPr>
      <w:r>
        <w:t>odpisów aktualizujących wartość należności funduszy utworzonych na podstawie ustaw, które obciążają te fundusze,</w:t>
      </w:r>
    </w:p>
    <w:p w14:paraId="374B55EE" w14:textId="77777777" w:rsidR="003300D2" w:rsidRDefault="00000000">
      <w:pPr>
        <w:pStyle w:val="kreska1"/>
      </w:pPr>
      <w:r>
        <w:t>(</w:t>
      </w:r>
      <w:r>
        <w:rPr>
          <w:i/>
          <w:iCs/>
        </w:rPr>
        <w:t xml:space="preserve">w urzędzie </w:t>
      </w:r>
      <w:proofErr w:type="spellStart"/>
      <w:r>
        <w:rPr>
          <w:i/>
          <w:iCs/>
        </w:rPr>
        <w:t>jst</w:t>
      </w:r>
      <w:proofErr w:type="spellEnd"/>
      <w:r>
        <w:t xml:space="preserve">) odpisów aktualizujących wartość należności z tytułu rozchodów budżetu, które zalicza się do wyniku na pozostałych operacjach </w:t>
      </w:r>
      <w:proofErr w:type="spellStart"/>
      <w:r>
        <w:t>niekasowych</w:t>
      </w:r>
      <w:proofErr w:type="spellEnd"/>
      <w:r>
        <w:t>.</w:t>
      </w:r>
    </w:p>
    <w:p w14:paraId="602C654C" w14:textId="77777777" w:rsidR="003300D2" w:rsidRDefault="00000000">
      <w:pPr>
        <w:pStyle w:val="Textbody"/>
        <w:widowControl/>
      </w:pPr>
      <w:r>
        <w:t>Odsetki od należności, w tym również tych, do których stosuje się przepisy dotyczące zobowiązań podatkowych, ujmuje się w momencie ich zapłaty lub na koniec kwartału w wysokości odsetek należnych na koniec tego kwartału.</w:t>
      </w:r>
    </w:p>
    <w:p w14:paraId="22370CA6" w14:textId="77777777" w:rsidR="003300D2" w:rsidRDefault="00000000">
      <w:pPr>
        <w:pStyle w:val="Textbody"/>
        <w:widowControl/>
      </w:pPr>
      <w:r>
        <w:t>Należności wyrażone w walutach obcych wycenia się nie później niż na koniec kwartału według zasad obowiązujących na dzień bilansowy, tj. według obowiązującego na ten dzień kursu średniego ogłoszonego dla danej waluty przez NBP.</w:t>
      </w:r>
    </w:p>
    <w:p w14:paraId="34ECEF55" w14:textId="77777777" w:rsidR="003300D2" w:rsidRDefault="00000000">
      <w:pPr>
        <w:pStyle w:val="Textbody"/>
        <w:widowControl/>
      </w:pPr>
      <w:r>
        <w:t>Należności pieniężne mające charakter cywilnoprawny (</w:t>
      </w:r>
      <w:r>
        <w:rPr>
          <w:i/>
          <w:iCs/>
        </w:rPr>
        <w:t>należy wybrać jeden z poniższych punktów</w:t>
      </w:r>
      <w:r>
        <w:t>):</w:t>
      </w:r>
    </w:p>
    <w:p w14:paraId="00A65E1C" w14:textId="77777777" w:rsidR="003300D2" w:rsidRDefault="00000000">
      <w:pPr>
        <w:pStyle w:val="0txt"/>
        <w:widowControl/>
      </w:pPr>
      <w:r>
        <w:rPr>
          <w:rFonts w:ascii="Wingdings" w:hAnsi="Wingdings" w:cs="Wingdings"/>
        </w:rPr>
        <w:t></w:t>
      </w:r>
      <w:r>
        <w:tab/>
        <w:t>(</w:t>
      </w:r>
      <w:r>
        <w:rPr>
          <w:i/>
          <w:iCs/>
        </w:rPr>
        <w:t>w państwowych jednostkach budżetowych</w:t>
      </w:r>
      <w:r>
        <w:t>) są umarzane w całości lub w części, a ich spłata odraczana lub rozkładana na raty według zapisów zawartych w art. 56 i 57 ustawy o finansach publicznych,</w:t>
      </w:r>
    </w:p>
    <w:p w14:paraId="0974FD91" w14:textId="77777777" w:rsidR="003300D2" w:rsidRDefault="00000000">
      <w:pPr>
        <w:pStyle w:val="0txt"/>
        <w:widowControl/>
      </w:pPr>
      <w:r>
        <w:rPr>
          <w:rFonts w:ascii="Wingdings" w:hAnsi="Wingdings" w:cs="Wingdings"/>
        </w:rPr>
        <w:t></w:t>
      </w:r>
      <w:r>
        <w:tab/>
        <w:t>(</w:t>
      </w:r>
      <w:r>
        <w:rPr>
          <w:i/>
          <w:iCs/>
        </w:rPr>
        <w:t>w samorządowych jednostkach budżetowych</w:t>
      </w:r>
      <w:r>
        <w:t>) są umarzane w całości lub w części, a ich spłata odraczana lub rozkładana na raty według zapisów zawartych w art. 59 ustawy o finansach publicznych.</w:t>
      </w:r>
    </w:p>
    <w:p w14:paraId="6830494A" w14:textId="77777777" w:rsidR="003300D2" w:rsidRDefault="00000000">
      <w:pPr>
        <w:pStyle w:val="Textbody"/>
        <w:widowControl/>
      </w:pPr>
      <w:r>
        <w:t>Niewielkie salda należności w kwocie do (</w:t>
      </w:r>
      <w:r>
        <w:rPr>
          <w:i/>
          <w:iCs/>
        </w:rPr>
        <w:t>wpisać wartość przyjętą w jednostce, np. nieprzekraczającą kosztów wysłania upomnienia</w:t>
      </w:r>
      <w:r>
        <w:t>) ............................................................. podlegają odpisaniu w pozostałe koszty operacyjne.</w:t>
      </w:r>
    </w:p>
    <w:p w14:paraId="1F788845" w14:textId="77777777" w:rsidR="003300D2" w:rsidRDefault="00000000">
      <w:pPr>
        <w:pStyle w:val="Textbody"/>
        <w:widowControl/>
      </w:pPr>
      <w:r>
        <w:t>Nie nalicza się odsetek od zaległości podatkowych nieprzekraczających trzykrot</w:t>
      </w:r>
      <w:r>
        <w:softHyphen/>
        <w:t>ności wartości opłaty pobieranej przez operatora wyznaczonego w rozumieniu ustawy z dnia 23 listopada 2012 r. – Prawo pocztowe za traktowanie przesyłki listowej jako przesyłki poleconej (art. 54 § 1 pkt 5 Ordynacji podatkowej).</w:t>
      </w:r>
    </w:p>
    <w:p w14:paraId="6E107BE8" w14:textId="77777777" w:rsidR="003300D2" w:rsidRDefault="00000000">
      <w:pPr>
        <w:pStyle w:val="Textbody"/>
        <w:widowControl/>
      </w:pPr>
      <w:r>
        <w:rPr>
          <w:b/>
          <w:bCs/>
        </w:rPr>
        <w:lastRenderedPageBreak/>
        <w:t>Środki pieniężne</w:t>
      </w:r>
      <w:r>
        <w:t xml:space="preserve"> w kasie i na rachunkach bankowych wycenia się według wartości nominalnej.</w:t>
      </w:r>
    </w:p>
    <w:p w14:paraId="096E6002" w14:textId="77777777" w:rsidR="003300D2" w:rsidRDefault="00000000">
      <w:pPr>
        <w:pStyle w:val="0txt"/>
        <w:widowControl/>
      </w:pPr>
      <w:r>
        <w:rPr>
          <w:rFonts w:ascii="Wingdings" w:hAnsi="Wingdings" w:cs="Wingdings"/>
        </w:rPr>
        <w:t></w:t>
      </w:r>
      <w:r>
        <w:tab/>
        <w:t>(</w:t>
      </w:r>
      <w:r>
        <w:rPr>
          <w:i/>
          <w:iCs/>
        </w:rPr>
        <w:t>w państwowej jednostce budżetowej obsługującej dysponenta państwowego funduszu celowego</w:t>
      </w:r>
      <w:r>
        <w:t>) Środki pieniężne państwowego funduszu celowego ujmowane są w księdze jednostki i wykazywane w jej bilansie.</w:t>
      </w:r>
    </w:p>
    <w:p w14:paraId="6A65CF6B" w14:textId="77777777" w:rsidR="003300D2" w:rsidRDefault="00000000">
      <w:pPr>
        <w:pStyle w:val="Textbody"/>
        <w:widowControl/>
      </w:pPr>
      <w:r>
        <w:t>Walutę obcą na dzień bilansowy wycenia się według kursu średniego danej waluty ogłoszonego przez  Prezesa NBP na ten dzień. W ciągu roku operacje gospodarcze wyrażone w walutach obcych ujmuje się w księgach w dniu ich przeprowadzenia – o ile odrębne przepisy dotyczące środków pochodzących z Unii Europejskiej i innych krajów Europejskiego Obszaru Gospodarczego oraz środków niepodlega</w:t>
      </w:r>
      <w:r>
        <w:softHyphen/>
        <w:t>jących zwrotowi, pochodzących ze źródeł zagranicznych, nie stanowią inaczej – odpowiednio po kursie:</w:t>
      </w:r>
    </w:p>
    <w:p w14:paraId="5ED31988" w14:textId="77777777" w:rsidR="003300D2" w:rsidRDefault="00000000">
      <w:pPr>
        <w:pStyle w:val="kreska1"/>
      </w:pPr>
      <w:r>
        <w:t>faktycznie zastosowanym w tym dniu, wynikającym z charakteru operacji – w przypadku sprzedaży lub kupna walut oraz zapłaty należności lub zobowiązań,</w:t>
      </w:r>
    </w:p>
    <w:p w14:paraId="63875231" w14:textId="77777777" w:rsidR="003300D2" w:rsidRDefault="00000000">
      <w:pPr>
        <w:pStyle w:val="kreska1"/>
      </w:pPr>
      <w:r>
        <w:t>średnim ogłoszonym dla danej waluty przez NBP z dnia poprzedzającego ten dzień – w przypadku zapłaty należności lub zobowiązań, jeżeli nie jest zasadne stosowanie kursu faktycznie zastosowanego przez bank obsługujący jednostkę, a także w przypadku pozostałych operacji.</w:t>
      </w:r>
    </w:p>
    <w:p w14:paraId="59690F32" w14:textId="77777777" w:rsidR="003300D2" w:rsidRDefault="00000000">
      <w:pPr>
        <w:pStyle w:val="Textbody"/>
        <w:widowControl/>
      </w:pPr>
      <w:r>
        <w:rPr>
          <w:b/>
          <w:bCs/>
        </w:rPr>
        <w:t>Krótkoterminowe aktywa finansowe</w:t>
      </w:r>
      <w:r>
        <w:t xml:space="preserve"> to aktywa finansowe nabyte w celu odsprzedaży lub których termin wykupu jest krótszy od 1 roku od dnia bilansowego (np. akcje obce, obligacje obce, bony skarbowe i inne dłużne papiery wartoś</w:t>
      </w:r>
      <w:r>
        <w:softHyphen/>
        <w:t>ciowe, m.in. weksle o terminie wykupu powyżej 3 miesięcy, a krótszym od 1 roku). Krótkoterminowe papiery wartościowe wycenia się na dzień bilansowy według:</w:t>
      </w:r>
    </w:p>
    <w:p w14:paraId="2E78D27F" w14:textId="77777777" w:rsidR="003300D2" w:rsidRDefault="00000000">
      <w:pPr>
        <w:pStyle w:val="1txt"/>
        <w:widowControl/>
      </w:pPr>
      <w:r>
        <w:rPr>
          <w:rFonts w:ascii="Wingdings" w:hAnsi="Wingdings" w:cs="Wingdings"/>
        </w:rPr>
        <w:t></w:t>
      </w:r>
      <w:r>
        <w:tab/>
        <w:t>ceny (wartości) rynkowej</w:t>
      </w:r>
    </w:p>
    <w:p w14:paraId="6C302A1A" w14:textId="77777777" w:rsidR="003300D2" w:rsidRDefault="00000000">
      <w:pPr>
        <w:pStyle w:val="1txt"/>
        <w:widowControl/>
      </w:pPr>
      <w:r>
        <w:rPr>
          <w:rFonts w:ascii="Wingdings" w:hAnsi="Wingdings" w:cs="Wingdings"/>
        </w:rPr>
        <w:t></w:t>
      </w:r>
      <w:r>
        <w:tab/>
        <w:t>ceny nabycia lub ceny (wartości) rynkowej, zależnie od tego, która z nich jest niższa</w:t>
      </w:r>
    </w:p>
    <w:p w14:paraId="0ECC0ABB" w14:textId="77777777" w:rsidR="003300D2" w:rsidRDefault="00000000">
      <w:pPr>
        <w:pStyle w:val="1txt"/>
        <w:widowControl/>
      </w:pPr>
      <w:r>
        <w:rPr>
          <w:rFonts w:ascii="Wingdings" w:hAnsi="Wingdings" w:cs="Wingdings"/>
        </w:rPr>
        <w:t></w:t>
      </w:r>
      <w:r>
        <w:tab/>
        <w:t>skorygowanej ceny nabycia w tym przypadku, kiedy dla danego składnika został określony termin wymagalności</w:t>
      </w:r>
    </w:p>
    <w:p w14:paraId="44C44EF9" w14:textId="77777777" w:rsidR="003300D2" w:rsidRDefault="00000000">
      <w:pPr>
        <w:pStyle w:val="1txt"/>
        <w:widowControl/>
      </w:pPr>
      <w:r>
        <w:rPr>
          <w:rFonts w:ascii="Wingdings" w:hAnsi="Wingdings" w:cs="Wingdings"/>
        </w:rPr>
        <w:t></w:t>
      </w:r>
      <w:r>
        <w:tab/>
        <w:t>wartości godziwej dla tych, dla których nie istnieje aktywny rynek.</w:t>
      </w:r>
    </w:p>
    <w:p w14:paraId="3A167249" w14:textId="77777777" w:rsidR="003300D2" w:rsidRDefault="00000000">
      <w:pPr>
        <w:pStyle w:val="Textbody"/>
        <w:widowControl/>
      </w:pPr>
      <w:r>
        <w:rPr>
          <w:b/>
          <w:bCs/>
        </w:rPr>
        <w:t>Rozliczenia międzyokresowe czynne kosztów</w:t>
      </w:r>
      <w:r>
        <w:t xml:space="preserve"> to koszty już poniesione, ale dotyczące przyszłych okresów sprawozdawczych. Ich wycena bilansowa przebiega na poziomie wartości nominalnej.</w:t>
      </w:r>
    </w:p>
    <w:p w14:paraId="0A2B2D78" w14:textId="77777777" w:rsidR="003300D2" w:rsidRDefault="00000000">
      <w:pPr>
        <w:pStyle w:val="Textbody"/>
        <w:widowControl/>
      </w:pPr>
      <w:r>
        <w:t>Przedmiotem rozliczeń kosztów czynnych są (</w:t>
      </w:r>
      <w:r>
        <w:rPr>
          <w:i/>
          <w:iCs/>
        </w:rPr>
        <w:t>należy wybrać tytuły występujące w jednostce</w:t>
      </w:r>
      <w:r>
        <w:t>):</w:t>
      </w:r>
    </w:p>
    <w:p w14:paraId="357C0AFE" w14:textId="77777777" w:rsidR="003300D2" w:rsidRDefault="00000000">
      <w:pPr>
        <w:pStyle w:val="1txt"/>
        <w:widowControl/>
      </w:pPr>
      <w:r>
        <w:rPr>
          <w:rFonts w:ascii="Wingdings" w:hAnsi="Wingdings" w:cs="Wingdings"/>
        </w:rPr>
        <w:t></w:t>
      </w:r>
      <w:r>
        <w:tab/>
        <w:t>koszty czynszów i dzierżawy płaconych z góry</w:t>
      </w:r>
    </w:p>
    <w:p w14:paraId="72BE872A" w14:textId="77777777" w:rsidR="003300D2" w:rsidRDefault="00000000">
      <w:pPr>
        <w:pStyle w:val="1txt"/>
        <w:widowControl/>
      </w:pPr>
      <w:r>
        <w:rPr>
          <w:rFonts w:ascii="Wingdings" w:hAnsi="Wingdings" w:cs="Wingdings"/>
        </w:rPr>
        <w:t></w:t>
      </w:r>
      <w:r>
        <w:tab/>
        <w:t>koszty energii opłaconej z góry</w:t>
      </w:r>
    </w:p>
    <w:p w14:paraId="12544EBF" w14:textId="77777777" w:rsidR="003300D2" w:rsidRDefault="00000000">
      <w:pPr>
        <w:pStyle w:val="1txt"/>
        <w:widowControl/>
      </w:pPr>
      <w:r>
        <w:rPr>
          <w:rFonts w:ascii="Wingdings" w:hAnsi="Wingdings" w:cs="Wingdings"/>
        </w:rPr>
        <w:t></w:t>
      </w:r>
      <w:r>
        <w:tab/>
        <w:t>koszty ubezpieczeń majątkowych</w:t>
      </w:r>
    </w:p>
    <w:p w14:paraId="475DABDC" w14:textId="77777777" w:rsidR="003300D2" w:rsidRDefault="00000000">
      <w:pPr>
        <w:pStyle w:val="1txt"/>
        <w:widowControl/>
      </w:pPr>
      <w:r>
        <w:rPr>
          <w:rFonts w:ascii="Wingdings" w:hAnsi="Wingdings" w:cs="Wingdings"/>
        </w:rPr>
        <w:t></w:t>
      </w:r>
      <w:r>
        <w:tab/>
        <w:t>podatek od nieruchomości</w:t>
      </w:r>
    </w:p>
    <w:p w14:paraId="6F96F2C8" w14:textId="77777777" w:rsidR="003300D2" w:rsidRDefault="00000000">
      <w:pPr>
        <w:pStyle w:val="1txt"/>
        <w:widowControl/>
      </w:pPr>
      <w:r>
        <w:rPr>
          <w:rFonts w:ascii="Wingdings" w:hAnsi="Wingdings" w:cs="Wingdings"/>
        </w:rPr>
        <w:t></w:t>
      </w:r>
      <w:r>
        <w:tab/>
        <w:t xml:space="preserve">inne koszty </w:t>
      </w:r>
      <w:r>
        <w:tab/>
      </w:r>
    </w:p>
    <w:p w14:paraId="0CECD706" w14:textId="77777777" w:rsidR="003300D2" w:rsidRDefault="00000000">
      <w:pPr>
        <w:pStyle w:val="Maly"/>
        <w:widowControl/>
        <w:ind w:left="1701"/>
        <w:rPr>
          <w:i/>
          <w:iCs/>
        </w:rPr>
      </w:pPr>
      <w:r>
        <w:rPr>
          <w:i/>
          <w:iCs/>
        </w:rPr>
        <w:t>(należy wpisać tytuły występujące w jednostce)</w:t>
      </w:r>
    </w:p>
    <w:p w14:paraId="7501B819" w14:textId="77777777" w:rsidR="003300D2" w:rsidRDefault="00000000">
      <w:pPr>
        <w:pStyle w:val="Textbody"/>
        <w:keepNext/>
        <w:widowControl/>
      </w:pPr>
      <w:r>
        <w:t>W jednostce rozliczenia międzyokresowe czynne (</w:t>
      </w:r>
      <w:r>
        <w:rPr>
          <w:i/>
          <w:iCs/>
        </w:rPr>
        <w:t>należy wybrać</w:t>
      </w:r>
      <w:r>
        <w:t>):</w:t>
      </w:r>
    </w:p>
    <w:p w14:paraId="5E009CC1" w14:textId="77777777" w:rsidR="003300D2" w:rsidRDefault="00000000">
      <w:pPr>
        <w:pStyle w:val="1txt"/>
        <w:widowControl/>
      </w:pPr>
      <w:r>
        <w:rPr>
          <w:rFonts w:ascii="Wingdings" w:hAnsi="Wingdings" w:cs="Wingdings"/>
        </w:rPr>
        <w:t></w:t>
      </w:r>
      <w:r>
        <w:tab/>
        <w:t>nie występują</w:t>
      </w:r>
    </w:p>
    <w:p w14:paraId="588A73C0" w14:textId="77777777" w:rsidR="003300D2" w:rsidRDefault="00000000">
      <w:pPr>
        <w:pStyle w:val="1txt"/>
        <w:widowControl/>
      </w:pPr>
      <w:r>
        <w:rPr>
          <w:rFonts w:ascii="Wingdings" w:hAnsi="Wingdings" w:cs="Wingdings"/>
        </w:rPr>
        <w:t></w:t>
      </w:r>
      <w:r>
        <w:tab/>
        <w:t>mają nieistotną wartość i dlatego nie są rozliczane w czasie, lecz od razu powiększają koszty działalności.</w:t>
      </w:r>
    </w:p>
    <w:p w14:paraId="52876C35" w14:textId="77777777" w:rsidR="003300D2" w:rsidRDefault="00000000">
      <w:pPr>
        <w:pStyle w:val="Textbody"/>
        <w:widowControl/>
      </w:pPr>
      <w:r>
        <w:rPr>
          <w:b/>
          <w:bCs/>
        </w:rPr>
        <w:t xml:space="preserve">Zobowiązania </w:t>
      </w:r>
      <w:r>
        <w:t>w jednostce wycenia się w zależności od celu sprawozdawczego:</w:t>
      </w:r>
    </w:p>
    <w:p w14:paraId="304F16D4" w14:textId="77777777" w:rsidR="003300D2" w:rsidRDefault="00000000">
      <w:pPr>
        <w:pStyle w:val="kreska1"/>
      </w:pPr>
      <w:r>
        <w:t>w zakresie sprawozdania finansowego jednostki – według art. 28 ust. 1 pkt 8 i 8a ustawy o rachunkowości,</w:t>
      </w:r>
    </w:p>
    <w:p w14:paraId="652B9A3B" w14:textId="77777777" w:rsidR="003300D2" w:rsidRDefault="00000000">
      <w:pPr>
        <w:pStyle w:val="kreska1"/>
      </w:pPr>
      <w:r>
        <w:t>w zakresie sprawozdawczości budżetowej – według rozporządzenia Ministra Finansów z dnia 30 marca 2010 r. w sprawie szczegółowego sposobu ustalania wartości zobowiązań zaliczanych do państwowego długu publicznego, długu Skarbu Państwa, wartości zobowiązań z tytułu poręczeń i gwarancji (Dz.U. Nr 57, poz. 366),</w:t>
      </w:r>
    </w:p>
    <w:p w14:paraId="54C8B3C2" w14:textId="77777777" w:rsidR="003300D2" w:rsidRDefault="00000000">
      <w:pPr>
        <w:pStyle w:val="kreska1"/>
      </w:pPr>
      <w:r>
        <w:lastRenderedPageBreak/>
        <w:t>(</w:t>
      </w:r>
      <w:r>
        <w:rPr>
          <w:i/>
          <w:iCs/>
        </w:rPr>
        <w:t>w państwowych jednostkach budżetowych</w:t>
      </w:r>
      <w:r>
        <w:t>) w zakresie sprawozdawczości budżetowej w układzie zadaniowym – według rozporządzenia Ministra Finansów z dnia 30 marca 2010 r. w sprawie szczegółowego sposobu ustalania wartości zobowiązań zaliczanych do państwowego długu publicznego, długu Skarbu Państwa, wartości zobowiązań z tytułu poręczeń i gwarancji (Dz.U. Nr 57, poz. 366).</w:t>
      </w:r>
    </w:p>
    <w:p w14:paraId="32A4E9A7" w14:textId="77777777" w:rsidR="003300D2" w:rsidRDefault="00000000">
      <w:pPr>
        <w:pStyle w:val="Textbody"/>
        <w:widowControl/>
      </w:pPr>
      <w:r>
        <w:rPr>
          <w:b/>
          <w:bCs/>
        </w:rPr>
        <w:t xml:space="preserve">Zobowiązania bilansowe </w:t>
      </w:r>
      <w:r>
        <w:t>wycenia się w kwocie wymagającej zapłaty.</w:t>
      </w:r>
    </w:p>
    <w:p w14:paraId="7BA46CC7" w14:textId="77777777" w:rsidR="003300D2" w:rsidRDefault="00000000">
      <w:pPr>
        <w:pStyle w:val="0txt"/>
        <w:widowControl/>
      </w:pPr>
      <w:r>
        <w:rPr>
          <w:rFonts w:ascii="Wingdings" w:hAnsi="Wingdings" w:cs="Wingdings"/>
        </w:rPr>
        <w:t></w:t>
      </w:r>
      <w:r>
        <w:tab/>
        <w:t>(</w:t>
      </w:r>
      <w:r>
        <w:rPr>
          <w:i/>
          <w:iCs/>
        </w:rPr>
        <w:t>W państwowej jednostce budżetowej obsługującej dysponenta państwowego funduszu celowego</w:t>
      </w:r>
      <w:r>
        <w:t>) Zobowiązania państwowego funduszu celowego ujmowane są w księdze jednostki i wykazywane w jej bilansie.</w:t>
      </w:r>
    </w:p>
    <w:p w14:paraId="6DEE0893" w14:textId="77777777" w:rsidR="003300D2" w:rsidRDefault="00000000">
      <w:pPr>
        <w:pStyle w:val="Textbody"/>
        <w:widowControl/>
      </w:pPr>
      <w:r>
        <w:rPr>
          <w:b/>
          <w:bCs/>
        </w:rPr>
        <w:t>Zobowiązania bilansowe zaliczane do zobowiązań finansowych</w:t>
      </w:r>
      <w:r>
        <w:t xml:space="preserve"> wycenia się według (</w:t>
      </w:r>
      <w:r>
        <w:rPr>
          <w:i/>
          <w:iCs/>
        </w:rPr>
        <w:t>należy wybrać</w:t>
      </w:r>
      <w:r>
        <w:t>):</w:t>
      </w:r>
    </w:p>
    <w:p w14:paraId="5FCBDA06" w14:textId="77777777" w:rsidR="003300D2" w:rsidRDefault="00000000">
      <w:pPr>
        <w:pStyle w:val="1txt"/>
        <w:widowControl/>
      </w:pPr>
      <w:r>
        <w:rPr>
          <w:rFonts w:ascii="Wingdings" w:hAnsi="Wingdings" w:cs="Wingdings"/>
        </w:rPr>
        <w:t></w:t>
      </w:r>
      <w:r>
        <w:tab/>
        <w:t>wymaganej kwoty zapłaty</w:t>
      </w:r>
    </w:p>
    <w:p w14:paraId="2A78044E" w14:textId="77777777" w:rsidR="003300D2" w:rsidRDefault="00000000">
      <w:pPr>
        <w:pStyle w:val="1txt"/>
        <w:widowControl/>
      </w:pPr>
      <w:r>
        <w:rPr>
          <w:rFonts w:ascii="Wingdings" w:hAnsi="Wingdings" w:cs="Wingdings"/>
        </w:rPr>
        <w:t></w:t>
      </w:r>
      <w:r>
        <w:tab/>
        <w:t>skorygowanej ceny nabycia</w:t>
      </w:r>
    </w:p>
    <w:p w14:paraId="5949DBEE" w14:textId="77777777" w:rsidR="003300D2" w:rsidRDefault="00000000">
      <w:pPr>
        <w:pStyle w:val="1txt"/>
        <w:widowControl/>
      </w:pPr>
      <w:r>
        <w:rPr>
          <w:rFonts w:ascii="Wingdings" w:hAnsi="Wingdings" w:cs="Wingdings"/>
        </w:rPr>
        <w:t></w:t>
      </w:r>
      <w:r>
        <w:tab/>
        <w:t>wartości rynkowej lub inaczej określonej wartości godziwej dla przeznaczonych do sprzedaży w okresie 3 miesięcy.</w:t>
      </w:r>
    </w:p>
    <w:p w14:paraId="01873120" w14:textId="77777777" w:rsidR="003300D2" w:rsidRDefault="00000000">
      <w:pPr>
        <w:pStyle w:val="Textbody"/>
        <w:widowControl/>
      </w:pPr>
      <w:r>
        <w:rPr>
          <w:b/>
          <w:bCs/>
        </w:rPr>
        <w:t xml:space="preserve">Zobowiązania wyrażone w walucie obcej </w:t>
      </w:r>
      <w:r>
        <w:t>wycenia się nie później niż na koniec kwartału według zasad obowiązujących na dzień bilansowy, tj. według obowiązującego na ten dzień kursu średniego ogłoszonego dla danej waluty przez NBP.</w:t>
      </w:r>
    </w:p>
    <w:p w14:paraId="3A744F2C" w14:textId="77777777" w:rsidR="003300D2" w:rsidRDefault="00000000">
      <w:pPr>
        <w:pStyle w:val="Textbody"/>
        <w:widowControl/>
      </w:pPr>
      <w:r>
        <w:rPr>
          <w:b/>
          <w:bCs/>
        </w:rPr>
        <w:t>Odsetki od zobowiązań wymagalnych</w:t>
      </w:r>
      <w:r>
        <w:t>, w tym także tych, do których stosuje się przepisy dotyczące zobowiązań podatkowych, ujmowane są w księgach rachunkowych w momencie ich zapłaty lub pod datą ostatniego dnia kwartału w wysokości odsetek należnych na koniec tego kwartału.</w:t>
      </w:r>
    </w:p>
    <w:p w14:paraId="1B0E2DD2" w14:textId="77777777" w:rsidR="003300D2" w:rsidRDefault="00000000">
      <w:pPr>
        <w:pStyle w:val="Textbody"/>
        <w:widowControl/>
      </w:pPr>
      <w:r>
        <w:rPr>
          <w:b/>
          <w:bCs/>
        </w:rPr>
        <w:t>Zobowiązania zaliczane do państwowego długu publicznego i długu Skarbu Pań</w:t>
      </w:r>
      <w:r>
        <w:rPr>
          <w:b/>
          <w:bCs/>
        </w:rPr>
        <w:softHyphen/>
        <w:t xml:space="preserve">stwa oraz wartość zobowiązań z tytułu poręczeń i gwarancji, </w:t>
      </w:r>
      <w:r>
        <w:t>wykazywane</w:t>
      </w:r>
      <w:r>
        <w:rPr>
          <w:b/>
          <w:bCs/>
        </w:rPr>
        <w:t xml:space="preserve"> </w:t>
      </w:r>
      <w:r>
        <w:t>w</w:t>
      </w:r>
      <w:r>
        <w:rPr>
          <w:b/>
          <w:bCs/>
        </w:rPr>
        <w:t xml:space="preserve"> </w:t>
      </w:r>
      <w:r>
        <w:t>sprawozdaniach Rb, wyceniane są według zasad zawartych w ww. rozporządzeniu Ministra Finansów z dnia 30 marca 2010 r.</w:t>
      </w:r>
    </w:p>
    <w:p w14:paraId="0A008046" w14:textId="77777777" w:rsidR="003300D2" w:rsidRDefault="00000000">
      <w:pPr>
        <w:pStyle w:val="Textbody"/>
        <w:widowControl/>
      </w:pPr>
      <w:r>
        <w:rPr>
          <w:b/>
          <w:bCs/>
        </w:rPr>
        <w:t>Rezerwy</w:t>
      </w:r>
      <w:r>
        <w:t xml:space="preserve"> w jednostce tworzone są na pewne lub o dużym prawdopodobieństwie przyszłe zobowiązania zgodnie z art. 35d ust. 1 ustawy o rachunkowości według wiarygodnie oszacowanej wartości.</w:t>
      </w:r>
    </w:p>
    <w:p w14:paraId="5045ACA2" w14:textId="77777777" w:rsidR="003300D2" w:rsidRDefault="00000000">
      <w:pPr>
        <w:pStyle w:val="Textbody"/>
        <w:widowControl/>
      </w:pPr>
      <w:r>
        <w:rPr>
          <w:b/>
          <w:bCs/>
        </w:rPr>
        <w:t>Rozliczenia międzyokresowe bierne</w:t>
      </w:r>
      <w:r>
        <w:t xml:space="preserve"> to rezerwy na koszty przyszłych okresów. Jednostki nie dokonują biernych rozliczeń międzyokresowych kosztów wynika</w:t>
      </w:r>
      <w:r>
        <w:softHyphen/>
        <w:t>jących z obowiązku wykonania przyszłych świadczeń na rzecz pracowników, w tym świadczeń emerytalnych (§ 14 rozporządzenia).</w:t>
      </w:r>
    </w:p>
    <w:p w14:paraId="1BFCAD54" w14:textId="77777777" w:rsidR="003300D2" w:rsidRDefault="00000000">
      <w:pPr>
        <w:pStyle w:val="Textbody"/>
        <w:widowControl/>
      </w:pPr>
      <w:r>
        <w:t>W jednostce rozliczenia międzyokresowe bierne (</w:t>
      </w:r>
      <w:r>
        <w:rPr>
          <w:i/>
          <w:iCs/>
        </w:rPr>
        <w:t>należy wybrać</w:t>
      </w:r>
      <w:r>
        <w:t>):</w:t>
      </w:r>
    </w:p>
    <w:p w14:paraId="47922743" w14:textId="77777777" w:rsidR="003300D2" w:rsidRDefault="00000000">
      <w:pPr>
        <w:pStyle w:val="1txt"/>
        <w:widowControl/>
      </w:pPr>
      <w:r>
        <w:rPr>
          <w:rFonts w:ascii="Wingdings" w:hAnsi="Wingdings" w:cs="Wingdings"/>
        </w:rPr>
        <w:t></w:t>
      </w:r>
      <w:r>
        <w:tab/>
        <w:t>nie występują</w:t>
      </w:r>
    </w:p>
    <w:p w14:paraId="4CF91493" w14:textId="77777777" w:rsidR="003300D2" w:rsidRDefault="00000000">
      <w:pPr>
        <w:pStyle w:val="1txt"/>
        <w:widowControl/>
      </w:pPr>
      <w:r>
        <w:rPr>
          <w:rFonts w:ascii="Wingdings" w:hAnsi="Wingdings" w:cs="Wingdings"/>
        </w:rPr>
        <w:t></w:t>
      </w:r>
      <w:r>
        <w:tab/>
        <w:t>mają nieistotną wartość i dlatego nie są tworzone</w:t>
      </w:r>
    </w:p>
    <w:p w14:paraId="0A972013" w14:textId="77777777" w:rsidR="003300D2" w:rsidRDefault="00000000">
      <w:pPr>
        <w:pStyle w:val="1txt"/>
        <w:widowControl/>
      </w:pPr>
      <w:r>
        <w:rPr>
          <w:rFonts w:ascii="Wingdings" w:hAnsi="Wingdings" w:cs="Wingdings"/>
        </w:rPr>
        <w:t></w:t>
      </w:r>
      <w:r>
        <w:tab/>
        <w:t>(</w:t>
      </w:r>
      <w:r>
        <w:rPr>
          <w:i/>
          <w:iCs/>
        </w:rPr>
        <w:t>w oświatowych jednostkach budżetowych gromadzących dochody na oddzielnym rachunku bankowym</w:t>
      </w:r>
      <w:r>
        <w:t>) występują w postaci rezerw na zobowiązania w wyniku przeznaczenia dochodów jednostki na finansowanie środków trwałych w budowie.</w:t>
      </w:r>
    </w:p>
    <w:p w14:paraId="62B6361E" w14:textId="77777777" w:rsidR="003300D2" w:rsidRDefault="00000000">
      <w:pPr>
        <w:pStyle w:val="Textbody"/>
        <w:widowControl/>
      </w:pPr>
      <w:r>
        <w:t>Rezerwy tworzone zgodnie z art. 35d ust. 1 ustawy o rachunkowości na przewidywane zobowiązania dotyczą w jednostce:</w:t>
      </w:r>
    </w:p>
    <w:p w14:paraId="0347061A" w14:textId="77777777" w:rsidR="003300D2" w:rsidRDefault="00000000">
      <w:pPr>
        <w:pStyle w:val="1txt"/>
        <w:widowControl/>
      </w:pPr>
      <w:r>
        <w:rPr>
          <w:rFonts w:ascii="Wingdings" w:hAnsi="Wingdings" w:cs="Wingdings"/>
        </w:rPr>
        <w:t></w:t>
      </w:r>
      <w:r>
        <w:tab/>
        <w:t>oszacowanych skutków toczącego się postępowania sądowego</w:t>
      </w:r>
    </w:p>
    <w:p w14:paraId="56C1C7D2" w14:textId="77777777" w:rsidR="003300D2" w:rsidRDefault="00000000">
      <w:pPr>
        <w:pStyle w:val="1txt"/>
        <w:widowControl/>
      </w:pPr>
      <w:r>
        <w:rPr>
          <w:rFonts w:ascii="Wingdings" w:hAnsi="Wingdings" w:cs="Wingdings"/>
        </w:rPr>
        <w:t></w:t>
      </w:r>
      <w:r>
        <w:tab/>
        <w:t>(</w:t>
      </w:r>
      <w:r>
        <w:rPr>
          <w:i/>
          <w:iCs/>
        </w:rPr>
        <w:t>wpisać inne tytuły rezerw</w:t>
      </w:r>
      <w:r>
        <w:t xml:space="preserve">) </w:t>
      </w:r>
      <w:r>
        <w:tab/>
      </w:r>
    </w:p>
    <w:p w14:paraId="631B9BDB" w14:textId="77777777" w:rsidR="003300D2" w:rsidRDefault="00000000">
      <w:pPr>
        <w:pStyle w:val="Textbody"/>
        <w:widowControl/>
      </w:pPr>
      <w:r>
        <w:rPr>
          <w:b/>
          <w:bCs/>
        </w:rPr>
        <w:t>Zobowiązania warunkowe</w:t>
      </w:r>
      <w:r>
        <w:t xml:space="preserve"> to zobowiązania pozabilansowe, które powstają na skutek zdarzeń przeszłych, ale nie powiększają zobowiązań bilansowych, ponieważ nie nastąpiło spełnienie warunków ich realizacji i nie jest znana dokładna ich wartość oraz moment wypływu środków pieniężnych. Zobowiązania warunkowe tworzy się w jednostce w związku z:</w:t>
      </w:r>
    </w:p>
    <w:p w14:paraId="353705DD" w14:textId="77777777" w:rsidR="003300D2" w:rsidRDefault="00000000">
      <w:pPr>
        <w:pStyle w:val="1txt"/>
        <w:widowControl/>
      </w:pPr>
      <w:r>
        <w:rPr>
          <w:rFonts w:ascii="Wingdings" w:hAnsi="Wingdings" w:cs="Wingdings"/>
        </w:rPr>
        <w:t></w:t>
      </w:r>
      <w:r>
        <w:tab/>
        <w:t>udzielonymi gwarancjami i poręczeniami majątkowymi w wysokości udzielonej gwarancji i poręczenia</w:t>
      </w:r>
    </w:p>
    <w:p w14:paraId="1AE8B8F1" w14:textId="77777777" w:rsidR="003300D2" w:rsidRDefault="00000000">
      <w:pPr>
        <w:pStyle w:val="1txt"/>
        <w:widowControl/>
      </w:pPr>
      <w:r>
        <w:rPr>
          <w:rFonts w:ascii="Wingdings" w:hAnsi="Wingdings" w:cs="Wingdings"/>
        </w:rPr>
        <w:lastRenderedPageBreak/>
        <w:t></w:t>
      </w:r>
      <w:r>
        <w:tab/>
        <w:t>(</w:t>
      </w:r>
      <w:r>
        <w:rPr>
          <w:i/>
          <w:iCs/>
        </w:rPr>
        <w:t>wymienić inne tytuły</w:t>
      </w:r>
      <w:r>
        <w:t xml:space="preserve">) </w:t>
      </w:r>
      <w:r>
        <w:tab/>
      </w:r>
    </w:p>
    <w:p w14:paraId="6D0BBE3B" w14:textId="77777777" w:rsidR="003300D2" w:rsidRDefault="00000000">
      <w:pPr>
        <w:pStyle w:val="Czarnykwadrat"/>
        <w:widowControl/>
        <w:numPr>
          <w:ilvl w:val="0"/>
          <w:numId w:val="6"/>
        </w:numPr>
      </w:pPr>
      <w:r>
        <w:rPr>
          <w:b w:val="0"/>
          <w:bCs w:val="0"/>
        </w:rPr>
        <w:t>(</w:t>
      </w:r>
      <w:r>
        <w:rPr>
          <w:b w:val="0"/>
          <w:bCs w:val="0"/>
          <w:i/>
          <w:iCs/>
        </w:rPr>
        <w:t xml:space="preserve">w </w:t>
      </w:r>
      <w:proofErr w:type="spellStart"/>
      <w:r>
        <w:rPr>
          <w:b w:val="0"/>
          <w:bCs w:val="0"/>
          <w:i/>
          <w:iCs/>
        </w:rPr>
        <w:t>jst</w:t>
      </w:r>
      <w:proofErr w:type="spellEnd"/>
      <w:r>
        <w:rPr>
          <w:b w:val="0"/>
          <w:bCs w:val="0"/>
        </w:rPr>
        <w:t xml:space="preserve">) Przychody urzędu </w:t>
      </w:r>
      <w:proofErr w:type="spellStart"/>
      <w:r>
        <w:rPr>
          <w:b w:val="0"/>
          <w:bCs w:val="0"/>
        </w:rPr>
        <w:t>jst</w:t>
      </w:r>
      <w:proofErr w:type="spellEnd"/>
      <w:r>
        <w:rPr>
          <w:b w:val="0"/>
          <w:bCs w:val="0"/>
        </w:rPr>
        <w:t xml:space="preserve"> obejmują dochody budżetu </w:t>
      </w:r>
      <w:proofErr w:type="spellStart"/>
      <w:r>
        <w:rPr>
          <w:b w:val="0"/>
          <w:bCs w:val="0"/>
        </w:rPr>
        <w:t>jst</w:t>
      </w:r>
      <w:proofErr w:type="spellEnd"/>
      <w:r>
        <w:rPr>
          <w:b w:val="0"/>
          <w:bCs w:val="0"/>
        </w:rPr>
        <w:t xml:space="preserve"> nieujęte w planach finansowych innych samorządowych jednostek budżetowych.</w:t>
      </w:r>
    </w:p>
    <w:p w14:paraId="768DBE9D" w14:textId="77777777" w:rsidR="003300D2" w:rsidRDefault="00000000">
      <w:pPr>
        <w:pStyle w:val="Textbody"/>
        <w:widowControl/>
      </w:pPr>
      <w:r>
        <w:rPr>
          <w:b/>
          <w:bCs/>
        </w:rPr>
        <w:t>Przychody przyszłych okresów</w:t>
      </w:r>
      <w:r>
        <w:t xml:space="preserve"> to równowartość otrzymanych lub należnych od kon</w:t>
      </w:r>
      <w:r>
        <w:softHyphen/>
        <w:t>trahentów środków z tytułu świadczeń, których wykonanie nastąpi w kolejnych okresach sprawozdawczych (art. 41 ust. 1 pkt 1 ustawy o rachunkowości).</w:t>
      </w:r>
    </w:p>
    <w:p w14:paraId="36D67D81" w14:textId="77777777" w:rsidR="003300D2" w:rsidRDefault="00000000">
      <w:pPr>
        <w:pStyle w:val="Textbody"/>
        <w:widowControl/>
      </w:pPr>
      <w:r>
        <w:rPr>
          <w:b/>
          <w:bCs/>
        </w:rPr>
        <w:t>Zaangażowanie</w:t>
      </w:r>
      <w:r>
        <w:t xml:space="preserve"> to sytuacja prawna wynikająca z podpisanych umów, decyzji i innych postanowień, która spowoduje wykonanie:</w:t>
      </w:r>
    </w:p>
    <w:p w14:paraId="5D998A10" w14:textId="77777777" w:rsidR="003300D2" w:rsidRDefault="00000000">
      <w:pPr>
        <w:pStyle w:val="kreska1"/>
      </w:pPr>
      <w:r>
        <w:t>wydatków budżetowych ujętych w planie finansowym jednostki budżetowej danego roku oraz w planie finansowym niewygasających wydatków budżetowych przewidzianych do realizacji w danym roku,</w:t>
      </w:r>
    </w:p>
    <w:p w14:paraId="66527D99" w14:textId="77777777" w:rsidR="003300D2" w:rsidRDefault="00000000">
      <w:pPr>
        <w:pStyle w:val="kreska1"/>
      </w:pPr>
      <w:r>
        <w:t>wydatków budżetowych oraz niewygasających wydatków budżetowych następ</w:t>
      </w:r>
      <w:r>
        <w:softHyphen/>
        <w:t>nych lat,</w:t>
      </w:r>
    </w:p>
    <w:p w14:paraId="05A9451B" w14:textId="77777777" w:rsidR="003300D2" w:rsidRDefault="00000000">
      <w:pPr>
        <w:pStyle w:val="kreska1"/>
      </w:pPr>
      <w:r>
        <w:t>wydatków środków europejskich objętych planem danego roku i lat następnych.</w:t>
      </w:r>
    </w:p>
    <w:p w14:paraId="49CCCD36" w14:textId="77777777" w:rsidR="003300D2" w:rsidRDefault="00000000">
      <w:pPr>
        <w:pStyle w:val="R02"/>
        <w:widowControl/>
      </w:pPr>
      <w:r>
        <w:t>2. Ustalanie wyniku finansowego</w:t>
      </w:r>
    </w:p>
    <w:p w14:paraId="50E9777E" w14:textId="77777777" w:rsidR="003300D2" w:rsidRDefault="00000000">
      <w:pPr>
        <w:pStyle w:val="Czarnykwadrat"/>
        <w:keepNext/>
        <w:widowControl/>
        <w:numPr>
          <w:ilvl w:val="0"/>
          <w:numId w:val="6"/>
        </w:numPr>
        <w:spacing w:before="80"/>
      </w:pPr>
      <w:r>
        <w:t>W jednostkach budżetowych</w:t>
      </w:r>
    </w:p>
    <w:p w14:paraId="279A05AD" w14:textId="77777777" w:rsidR="003300D2" w:rsidRDefault="00000000">
      <w:pPr>
        <w:pStyle w:val="Textbody"/>
        <w:widowControl/>
      </w:pPr>
      <w:r>
        <w:t>Wynik finansowy jednostki budżetowej ustalany jest zgodnie z wariantem porównawczym rachunku zysków i strat na koncie 860 „Wynik finansowy”.</w:t>
      </w:r>
    </w:p>
    <w:p w14:paraId="5AD87CB6" w14:textId="77777777" w:rsidR="003300D2" w:rsidRDefault="00000000">
      <w:pPr>
        <w:pStyle w:val="Textbody"/>
        <w:widowControl/>
      </w:pPr>
      <w:r>
        <w:t>Ewidencja i rozliczanie kosztów działalności podstawowej przebiegają w (</w:t>
      </w:r>
      <w:r>
        <w:rPr>
          <w:i/>
          <w:iCs/>
        </w:rPr>
        <w:t>należy wybrać</w:t>
      </w:r>
      <w:r>
        <w:t>):</w:t>
      </w:r>
    </w:p>
    <w:p w14:paraId="3E353B2B" w14:textId="77777777" w:rsidR="003300D2" w:rsidRDefault="00000000">
      <w:pPr>
        <w:pStyle w:val="1txt"/>
        <w:widowControl/>
      </w:pPr>
      <w:r>
        <w:rPr>
          <w:rFonts w:ascii="Wingdings" w:hAnsi="Wingdings" w:cs="Wingdings"/>
        </w:rPr>
        <w:t></w:t>
      </w:r>
      <w:r>
        <w:tab/>
        <w:t>zespole 4 kont „Koszty według rodzajów i ich rozliczenie”, tj. na kontach kosz</w:t>
      </w:r>
      <w:r>
        <w:softHyphen/>
        <w:t>tów rodzajowych, przy czym koszty niebędące kosztami danego okresu sprawozdawczego ujmowane są jako koszty rozliczane w czasie (</w:t>
      </w:r>
      <w:proofErr w:type="spellStart"/>
      <w:r>
        <w:t>Wn</w:t>
      </w:r>
      <w:proofErr w:type="spellEnd"/>
      <w:r>
        <w:t xml:space="preserve"> 640 „Rozliczenia międzyokresowe kosztów” Ma 490 „Rozliczenie kosztów”)</w:t>
      </w:r>
    </w:p>
    <w:p w14:paraId="1B2BAD6D" w14:textId="77777777" w:rsidR="003300D2" w:rsidRDefault="00000000">
      <w:pPr>
        <w:pStyle w:val="1txt"/>
        <w:widowControl/>
      </w:pPr>
      <w:r>
        <w:rPr>
          <w:rFonts w:ascii="Wingdings" w:hAnsi="Wingdings" w:cs="Wingdings"/>
        </w:rPr>
        <w:t></w:t>
      </w:r>
      <w:r>
        <w:tab/>
        <w:t>jednocześnie w zespole kont 4 „Koszty według rodzajów i ich rozliczenie” i zespole 5 „Koszty według typów działalności i ich rozliczenie”, przy czym koszty niebędące kosztami danego okresu sprawozdawczego ujmowane są jako koszty rozliczane w czasie (</w:t>
      </w:r>
      <w:proofErr w:type="spellStart"/>
      <w:r>
        <w:t>Wn</w:t>
      </w:r>
      <w:proofErr w:type="spellEnd"/>
      <w:r>
        <w:t xml:space="preserve"> 640 „Rozliczenia międzyokresowe kosz</w:t>
      </w:r>
      <w:r>
        <w:softHyphen/>
        <w:t>tów” Ma 490 „Rozliczenie kosztów”)</w:t>
      </w:r>
    </w:p>
    <w:p w14:paraId="75A8E90A" w14:textId="77777777" w:rsidR="003300D2" w:rsidRDefault="00000000">
      <w:pPr>
        <w:pStyle w:val="1txt"/>
        <w:widowControl/>
      </w:pPr>
      <w:r>
        <w:rPr>
          <w:rFonts w:ascii="Wingdings" w:hAnsi="Wingdings" w:cs="Wingdings"/>
        </w:rPr>
        <w:t></w:t>
      </w:r>
      <w:r>
        <w:tab/>
        <w:t>zespole 5 „Koszty według typów działalności i ich rozliczenie” z wyodrębnieniem na kontach analitycznych kosztów w układzie rodzajowym.</w:t>
      </w:r>
    </w:p>
    <w:p w14:paraId="6C01188B" w14:textId="77777777" w:rsidR="003300D2" w:rsidRDefault="00000000">
      <w:pPr>
        <w:pStyle w:val="Textbody"/>
        <w:widowControl/>
      </w:pPr>
      <w:r>
        <w:t>Na wynik finansowy netto zgodnie z rachunkiem zysków i strat przedstawionym w załączniku nr 10 do rozporządzenia składa się:</w:t>
      </w:r>
    </w:p>
    <w:p w14:paraId="01178CB4" w14:textId="77777777" w:rsidR="003300D2" w:rsidRDefault="00000000">
      <w:pPr>
        <w:pStyle w:val="kreska1"/>
      </w:pPr>
      <w:r>
        <w:t>zysk (strata) z działalności podstawowej,</w:t>
      </w:r>
    </w:p>
    <w:p w14:paraId="7F7D80C5" w14:textId="77777777" w:rsidR="003300D2" w:rsidRDefault="00000000">
      <w:pPr>
        <w:pStyle w:val="kreska1"/>
      </w:pPr>
      <w:r>
        <w:t>zysk (strata) z działalności operacyjnej,</w:t>
      </w:r>
    </w:p>
    <w:p w14:paraId="0CC20C4B" w14:textId="77777777" w:rsidR="003300D2" w:rsidRDefault="00000000">
      <w:pPr>
        <w:pStyle w:val="kreska1"/>
      </w:pPr>
      <w:r>
        <w:t>zysk (strata) brutto.</w:t>
      </w:r>
    </w:p>
    <w:p w14:paraId="0B5E4888" w14:textId="77777777" w:rsidR="003300D2" w:rsidRDefault="00000000">
      <w:pPr>
        <w:pStyle w:val="Czarnykwadrat"/>
        <w:widowControl/>
        <w:numPr>
          <w:ilvl w:val="0"/>
          <w:numId w:val="6"/>
        </w:numPr>
      </w:pPr>
      <w:r>
        <w:t xml:space="preserve">W organie finansowym </w:t>
      </w:r>
      <w:proofErr w:type="spellStart"/>
      <w:r>
        <w:t>jst</w:t>
      </w:r>
      <w:proofErr w:type="spellEnd"/>
    </w:p>
    <w:p w14:paraId="3B112E1F" w14:textId="77777777" w:rsidR="003300D2" w:rsidRDefault="00000000">
      <w:pPr>
        <w:pStyle w:val="Textbody"/>
        <w:widowControl/>
      </w:pPr>
      <w:r>
        <w:t xml:space="preserve">Wynik wykonania budżetu jednostki samorządu terytorialnego (niedobór lub nadwyżka budżetu) wykazywany w bilansie z wykonania budżetu </w:t>
      </w:r>
      <w:proofErr w:type="spellStart"/>
      <w:r>
        <w:t>jst</w:t>
      </w:r>
      <w:proofErr w:type="spellEnd"/>
      <w:r>
        <w:t xml:space="preserve"> ustalany jest na koncie 961 „Wynik wykonania budżetu” poprzez porównanie kasowo zrealizowanych w danym roku dochodów i wydatków budżetowych oraz ujmowanych memoriałowo wydatków niewygasających z końcem roku, ewidencjonowanych na odrębnych kontach odpowiednio: 901 „Dochody budżetu”, 902 „Wydatki budżetu” oraz 903 „Niewykonane wydatki”.</w:t>
      </w:r>
    </w:p>
    <w:p w14:paraId="1D233541" w14:textId="77777777" w:rsidR="003300D2" w:rsidRDefault="00000000">
      <w:pPr>
        <w:pStyle w:val="Textbody"/>
        <w:widowControl/>
      </w:pPr>
      <w:r>
        <w:lastRenderedPageBreak/>
        <w:t xml:space="preserve">Po raz pierwszy w bilansie z wykonania budżetu </w:t>
      </w:r>
      <w:proofErr w:type="spellStart"/>
      <w:r>
        <w:t>jst</w:t>
      </w:r>
      <w:proofErr w:type="spellEnd"/>
      <w:r>
        <w:t xml:space="preserve"> sporządzonym na koniec 2010 r. dochody budżetu obejmują dotacje celowe z budżetu państwa (współfinansowanie) oraz środki pochodzące z budżetu Unii Europejskiej. Zmiana ta spowodowała, że wyniki budżetu </w:t>
      </w:r>
      <w:proofErr w:type="spellStart"/>
      <w:r>
        <w:t>jst</w:t>
      </w:r>
      <w:proofErr w:type="spellEnd"/>
      <w:r>
        <w:t>, bilansowy oraz wykazany w rocznym sprawozdaniu Rb-NDS, są sobie równe.</w:t>
      </w:r>
    </w:p>
    <w:p w14:paraId="6ABEB7DB" w14:textId="77777777" w:rsidR="003300D2" w:rsidRDefault="00000000">
      <w:pPr>
        <w:pStyle w:val="Textbody"/>
        <w:widowControl/>
      </w:pPr>
      <w:r>
        <w:t xml:space="preserve">Operacje wynikowe, które nie powodują zwiększenia wydatków i dochodów danego roku budżetowego (tzw. operacje </w:t>
      </w:r>
      <w:proofErr w:type="spellStart"/>
      <w:r>
        <w:t>niekasowe</w:t>
      </w:r>
      <w:proofErr w:type="spellEnd"/>
      <w:r>
        <w:t xml:space="preserve">), dotyczące przychodów i kosztów finansowych oraz pozostałych przychodów i kosztów operacyjnych, ujmowane są na koncie 962 „Wynik na pozostałych operacjach”. W roku następnym, po zatwierdzeniu sprawozdania z wykonania budżetu przez organ stanowiący </w:t>
      </w:r>
      <w:proofErr w:type="spellStart"/>
      <w:r>
        <w:t>jst</w:t>
      </w:r>
      <w:proofErr w:type="spellEnd"/>
      <w:r>
        <w:t>, saldo tego konta przeksięgowywane jest na konto 960 „Skumulowane wyniki budżetu”.</w:t>
      </w:r>
    </w:p>
    <w:p w14:paraId="31A04412" w14:textId="77777777" w:rsidR="003300D2" w:rsidRDefault="00000000">
      <w:pPr>
        <w:pStyle w:val="Czarnykwadrat"/>
        <w:widowControl/>
        <w:numPr>
          <w:ilvl w:val="0"/>
          <w:numId w:val="6"/>
        </w:numPr>
      </w:pPr>
      <w:r>
        <w:t>W jednostce budżetowej obsługującej ministra do spraw finansów publicz</w:t>
      </w:r>
      <w:r>
        <w:softHyphen/>
        <w:t>nych</w:t>
      </w:r>
    </w:p>
    <w:p w14:paraId="6C603583" w14:textId="77777777" w:rsidR="003300D2" w:rsidRDefault="00000000">
      <w:pPr>
        <w:pStyle w:val="Textbody"/>
        <w:widowControl/>
      </w:pPr>
      <w:r>
        <w:t>Wynik wykonania budżetu państwa (nadwyżka lub deficyt budżetu) wykazywany w bilansie z wykonania budżetu państwa (załącznik nr 8 do rozporządzenia) usta</w:t>
      </w:r>
      <w:r>
        <w:softHyphen/>
        <w:t>lany jest na koncie 961 „Wynik wykonania budżetu” poprzez porównanie kasowo zrealizowanych w danym roku dochodów i wydatków budżetowych oraz ujmowa</w:t>
      </w:r>
      <w:r>
        <w:softHyphen/>
        <w:t>nych memoriałowo wydatków niewykonanych zatwierdzonych do realizacji w latach następnych i wydatków niewygasających z końcem roku, ewidencjonowanych na odrębnych kontach, odpowiednio: 901 „Dochody budżetu”, 902 „Wydatki bud</w:t>
      </w:r>
      <w:r>
        <w:softHyphen/>
        <w:t>żetu” oraz 930 „Niewykonane wydatki” i 940 „Niewygasające wydatki”.</w:t>
      </w:r>
    </w:p>
    <w:p w14:paraId="41F1CDAA" w14:textId="77777777" w:rsidR="003300D2" w:rsidRDefault="003300D2">
      <w:pPr>
        <w:pStyle w:val="Textbody"/>
        <w:widowControl/>
      </w:pPr>
    </w:p>
    <w:p w14:paraId="746BBBF6" w14:textId="77777777" w:rsidR="003300D2" w:rsidRDefault="003300D2">
      <w:pPr>
        <w:pStyle w:val="Textbody"/>
        <w:widowControl/>
      </w:pPr>
    </w:p>
    <w:p w14:paraId="6416B7F6" w14:textId="5BB98AAC" w:rsidR="003300D2" w:rsidRDefault="00000000">
      <w:pPr>
        <w:pStyle w:val="R01"/>
        <w:widowControl/>
      </w:pPr>
      <w:r>
        <w:rPr>
          <w:b w:val="0"/>
          <w:bCs w:val="0"/>
        </w:rPr>
        <w:lastRenderedPageBreak/>
        <w:t>3.</w:t>
      </w:r>
      <w:r>
        <w:rPr>
          <w:b w:val="0"/>
          <w:bCs w:val="0"/>
        </w:rPr>
        <w:br/>
      </w:r>
      <w:r>
        <w:t>SPOSÓB PROWADZENIA KSIĄG RACHUNKOWYCH</w:t>
      </w:r>
      <w:r>
        <w:br/>
      </w:r>
      <w:r>
        <w:rPr>
          <w:b w:val="0"/>
          <w:bCs w:val="0"/>
        </w:rPr>
        <w:t>(załącznik nr 3)</w:t>
      </w:r>
    </w:p>
    <w:p w14:paraId="569C5246" w14:textId="77777777" w:rsidR="003300D2" w:rsidRDefault="00000000">
      <w:pPr>
        <w:pStyle w:val="R02"/>
        <w:widowControl/>
      </w:pPr>
      <w:r>
        <w:t>1. Zakładowy plan kont</w:t>
      </w:r>
    </w:p>
    <w:p w14:paraId="460D3593" w14:textId="77777777" w:rsidR="003300D2" w:rsidRDefault="00000000">
      <w:pPr>
        <w:pStyle w:val="Czarnykwadrat"/>
        <w:widowControl/>
        <w:numPr>
          <w:ilvl w:val="0"/>
          <w:numId w:val="6"/>
        </w:numPr>
      </w:pPr>
      <w:r>
        <w:t xml:space="preserve">W jednostkach budżetowych  </w:t>
      </w:r>
    </w:p>
    <w:p w14:paraId="03CD22B2" w14:textId="77777777" w:rsidR="003300D2" w:rsidRDefault="00000000">
      <w:pPr>
        <w:pStyle w:val="Textbody"/>
        <w:widowControl/>
      </w:pPr>
      <w:r>
        <w:t>Jednostka prowadzi księgi rachunkowe w oparciu o zakładowy plan kont (</w:t>
      </w:r>
      <w:r>
        <w:rPr>
          <w:b/>
          <w:bCs/>
        </w:rPr>
        <w:t>załącznik nr 3a do zarządzenia</w:t>
      </w:r>
      <w:r>
        <w:t>) opracowany na podstawie:</w:t>
      </w:r>
    </w:p>
    <w:p w14:paraId="6FB8B56B" w14:textId="77777777" w:rsidR="003300D2" w:rsidRDefault="00000000">
      <w:pPr>
        <w:pStyle w:val="1txt"/>
        <w:widowControl/>
      </w:pPr>
      <w:r>
        <w:rPr>
          <w:rFonts w:ascii="Wingdings" w:hAnsi="Wingdings" w:cs="Wingdings"/>
        </w:rPr>
        <w:t></w:t>
      </w:r>
      <w:r>
        <w:tab/>
        <w:t>planu kont stanowiącego załącznik nr 3 do rozporządzenia</w:t>
      </w:r>
    </w:p>
    <w:p w14:paraId="1C14B0E6" w14:textId="77777777" w:rsidR="003300D2" w:rsidRDefault="00000000">
      <w:pPr>
        <w:pStyle w:val="1txt"/>
        <w:widowControl/>
      </w:pPr>
      <w:r>
        <w:rPr>
          <w:rFonts w:ascii="Wingdings" w:hAnsi="Wingdings" w:cs="Wingdings"/>
        </w:rPr>
        <w:t></w:t>
      </w:r>
      <w:r>
        <w:tab/>
        <w:t>planu kont opracowanego przez</w:t>
      </w:r>
      <w:r>
        <w:br/>
      </w:r>
      <w:r>
        <w:tab/>
      </w:r>
    </w:p>
    <w:p w14:paraId="60D3381A" w14:textId="77777777" w:rsidR="003300D2" w:rsidRDefault="00000000">
      <w:pPr>
        <w:pStyle w:val="Maly"/>
        <w:widowControl/>
        <w:rPr>
          <w:i/>
          <w:iCs/>
        </w:rPr>
      </w:pPr>
      <w:r>
        <w:rPr>
          <w:i/>
          <w:iCs/>
        </w:rPr>
        <w:t>(podać autora planu kont)</w:t>
      </w:r>
    </w:p>
    <w:p w14:paraId="221C2167" w14:textId="77777777" w:rsidR="003300D2" w:rsidRDefault="00000000">
      <w:pPr>
        <w:pStyle w:val="Czarnykwadrat"/>
        <w:widowControl/>
        <w:numPr>
          <w:ilvl w:val="0"/>
          <w:numId w:val="6"/>
        </w:numPr>
      </w:pPr>
      <w:r>
        <w:t xml:space="preserve">W jednostce samorządu terytorialnego (urzędzie </w:t>
      </w:r>
      <w:proofErr w:type="spellStart"/>
      <w:r>
        <w:t>jst</w:t>
      </w:r>
      <w:proofErr w:type="spellEnd"/>
      <w:r>
        <w:t>)</w:t>
      </w:r>
    </w:p>
    <w:p w14:paraId="2C3A2BBC" w14:textId="77777777" w:rsidR="003300D2" w:rsidRDefault="00000000">
      <w:pPr>
        <w:pStyle w:val="Textbody"/>
        <w:widowControl/>
      </w:pPr>
      <w:r>
        <w:t>W jednostce samorządu terytorialnego dodatkowo prowadzone są księgi rachunkowe:</w:t>
      </w:r>
    </w:p>
    <w:p w14:paraId="4EAC916E" w14:textId="77777777" w:rsidR="003300D2" w:rsidRDefault="00000000">
      <w:pPr>
        <w:pStyle w:val="1txt"/>
        <w:widowControl/>
      </w:pPr>
      <w:r>
        <w:rPr>
          <w:rFonts w:ascii="Wingdings" w:hAnsi="Wingdings" w:cs="Wingdings"/>
        </w:rPr>
        <w:t></w:t>
      </w:r>
      <w:r>
        <w:tab/>
        <w:t xml:space="preserve">dotyczące </w:t>
      </w:r>
      <w:r>
        <w:rPr>
          <w:b/>
          <w:bCs/>
        </w:rPr>
        <w:t>wykonania budżetu</w:t>
      </w:r>
      <w:r>
        <w:t xml:space="preserve">, należności finansowych, zobowiązań finansowych, dochodów i wydatków funduszy pomocowych oraz stanu funduszy pomocowych, przychodów z tytułu prywatyzacji oraz operacji </w:t>
      </w:r>
      <w:proofErr w:type="spellStart"/>
      <w:r>
        <w:t>niekasowych</w:t>
      </w:r>
      <w:proofErr w:type="spellEnd"/>
      <w:r>
        <w:t xml:space="preserve"> (</w:t>
      </w:r>
      <w:r>
        <w:rPr>
          <w:b/>
          <w:bCs/>
        </w:rPr>
        <w:t>za</w:t>
      </w:r>
      <w:r>
        <w:rPr>
          <w:b/>
          <w:bCs/>
        </w:rPr>
        <w:softHyphen/>
        <w:t>łącznik nr 3b do zarządzenia</w:t>
      </w:r>
      <w:r>
        <w:t>) według planu kont:</w:t>
      </w:r>
    </w:p>
    <w:p w14:paraId="4D540366" w14:textId="77777777" w:rsidR="003300D2" w:rsidRDefault="00000000">
      <w:pPr>
        <w:pStyle w:val="2txt"/>
        <w:widowControl/>
      </w:pPr>
      <w:r>
        <w:rPr>
          <w:rFonts w:ascii="Wingdings" w:hAnsi="Wingdings" w:cs="Wingdings"/>
        </w:rPr>
        <w:t></w:t>
      </w:r>
      <w:r>
        <w:tab/>
        <w:t>stanowiącego załącznik nr 2 do rozporządzenia</w:t>
      </w:r>
    </w:p>
    <w:p w14:paraId="2B13431D" w14:textId="77777777" w:rsidR="003300D2" w:rsidRDefault="00000000">
      <w:pPr>
        <w:pStyle w:val="2txt"/>
        <w:widowControl/>
      </w:pPr>
      <w:r>
        <w:rPr>
          <w:rFonts w:ascii="Wingdings" w:hAnsi="Wingdings" w:cs="Wingdings"/>
        </w:rPr>
        <w:t></w:t>
      </w:r>
      <w:r>
        <w:tab/>
        <w:t xml:space="preserve">zatwierdzonego przez organ wykonawczy </w:t>
      </w:r>
      <w:proofErr w:type="spellStart"/>
      <w:r>
        <w:t>jst</w:t>
      </w:r>
      <w:proofErr w:type="spellEnd"/>
      <w:r>
        <w:t>, a opracowanego przez</w:t>
      </w:r>
    </w:p>
    <w:p w14:paraId="1D0267F5" w14:textId="77777777" w:rsidR="003300D2" w:rsidRDefault="00000000">
      <w:pPr>
        <w:pStyle w:val="2txt"/>
        <w:widowControl/>
      </w:pPr>
      <w:r>
        <w:tab/>
      </w:r>
      <w:r>
        <w:tab/>
      </w:r>
    </w:p>
    <w:p w14:paraId="005AF33B" w14:textId="77777777" w:rsidR="003300D2" w:rsidRDefault="00000000">
      <w:pPr>
        <w:pStyle w:val="Maly"/>
        <w:widowControl/>
        <w:rPr>
          <w:i/>
          <w:iCs/>
        </w:rPr>
      </w:pPr>
      <w:r>
        <w:rPr>
          <w:i/>
          <w:iCs/>
        </w:rPr>
        <w:t>(podać autora planu kont)</w:t>
      </w:r>
    </w:p>
    <w:p w14:paraId="3C31CE03" w14:textId="77777777" w:rsidR="003300D2" w:rsidRDefault="00000000">
      <w:pPr>
        <w:pStyle w:val="1txt"/>
        <w:widowControl/>
      </w:pPr>
      <w:r>
        <w:rPr>
          <w:rFonts w:ascii="Wingdings" w:hAnsi="Wingdings" w:cs="Wingdings"/>
        </w:rPr>
        <w:t></w:t>
      </w:r>
      <w:r>
        <w:tab/>
        <w:t xml:space="preserve">dla prowadzenia </w:t>
      </w:r>
      <w:r>
        <w:rPr>
          <w:b/>
          <w:bCs/>
        </w:rPr>
        <w:t>ewidencji podatków i opłat</w:t>
      </w:r>
      <w:r>
        <w:t xml:space="preserve"> dla organów podatkowych </w:t>
      </w:r>
      <w:proofErr w:type="spellStart"/>
      <w:r>
        <w:t>jst</w:t>
      </w:r>
      <w:proofErr w:type="spellEnd"/>
      <w:r>
        <w:t xml:space="preserve"> (</w:t>
      </w:r>
      <w:r>
        <w:rPr>
          <w:b/>
          <w:bCs/>
        </w:rPr>
        <w:t>załącznik nr 3c do zarządzenia</w:t>
      </w:r>
      <w:r>
        <w:t>) na podstawie planu kont:</w:t>
      </w:r>
    </w:p>
    <w:p w14:paraId="5DB9300B" w14:textId="77777777" w:rsidR="003300D2" w:rsidRDefault="00000000">
      <w:pPr>
        <w:pStyle w:val="2txt"/>
        <w:widowControl/>
      </w:pPr>
      <w:r>
        <w:rPr>
          <w:rFonts w:ascii="Wingdings" w:hAnsi="Wingdings" w:cs="Wingdings"/>
        </w:rPr>
        <w:t></w:t>
      </w:r>
      <w:r>
        <w:tab/>
        <w:t>według rozporządzenia Ministra Finansów z dnia 25 października 2010 r. w sprawie zasad rachunkowości i planów kont dla organów podatkowych jednostek samorządu terytorialnego (Dz.U. Nr 208, poz. 1375)</w:t>
      </w:r>
    </w:p>
    <w:p w14:paraId="2474EDE4" w14:textId="77777777" w:rsidR="003300D2" w:rsidRDefault="00000000">
      <w:pPr>
        <w:pStyle w:val="2txt"/>
        <w:widowControl/>
      </w:pPr>
      <w:r>
        <w:rPr>
          <w:rFonts w:ascii="Wingdings" w:hAnsi="Wingdings" w:cs="Wingdings"/>
        </w:rPr>
        <w:t></w:t>
      </w:r>
      <w:r>
        <w:tab/>
        <w:t xml:space="preserve">zatwierdzonego przez organ wykonawczy </w:t>
      </w:r>
      <w:proofErr w:type="spellStart"/>
      <w:r>
        <w:t>jst</w:t>
      </w:r>
      <w:proofErr w:type="spellEnd"/>
      <w:r>
        <w:t>, a opracowanego przez</w:t>
      </w:r>
    </w:p>
    <w:p w14:paraId="34D6F9C7" w14:textId="77777777" w:rsidR="003300D2" w:rsidRDefault="00000000">
      <w:pPr>
        <w:pStyle w:val="2txt"/>
        <w:widowControl/>
      </w:pPr>
      <w:r>
        <w:tab/>
      </w:r>
      <w:r>
        <w:tab/>
      </w:r>
    </w:p>
    <w:p w14:paraId="363918BE" w14:textId="77777777" w:rsidR="003300D2" w:rsidRDefault="00000000">
      <w:pPr>
        <w:pStyle w:val="Maly"/>
        <w:widowControl/>
        <w:rPr>
          <w:i/>
          <w:iCs/>
        </w:rPr>
      </w:pPr>
      <w:r>
        <w:rPr>
          <w:i/>
          <w:iCs/>
        </w:rPr>
        <w:t>(podać autora planu kont)</w:t>
      </w:r>
    </w:p>
    <w:p w14:paraId="4776F582" w14:textId="77777777" w:rsidR="003300D2" w:rsidRDefault="00000000">
      <w:pPr>
        <w:pStyle w:val="Czarnykwadrat"/>
        <w:keepNext/>
        <w:widowControl/>
        <w:numPr>
          <w:ilvl w:val="0"/>
          <w:numId w:val="6"/>
        </w:numPr>
        <w:spacing w:before="80"/>
      </w:pPr>
      <w:r>
        <w:t>W państwowych jednostkach budżetowych – obsługujących organy podatkowe</w:t>
      </w:r>
    </w:p>
    <w:p w14:paraId="39B556D1" w14:textId="77777777" w:rsidR="003300D2" w:rsidRDefault="00000000">
      <w:pPr>
        <w:pStyle w:val="Textbody"/>
        <w:widowControl/>
      </w:pPr>
      <w:r>
        <w:t>W państwowych jednostkach budżetowych dla prowadzenia ewidencji podatków i niepodatkowych należności budżetowych przez organy podatkowe podległe ministrowi właściwemu do spraw finansów publicznych prowadzone są księgi rachunkowe w oparciu o plan kont (załącznik nr 3b do zarządzenia) opracowany:</w:t>
      </w:r>
    </w:p>
    <w:p w14:paraId="7CD05A8D" w14:textId="77777777" w:rsidR="003300D2" w:rsidRDefault="00000000">
      <w:pPr>
        <w:pStyle w:val="1txt"/>
        <w:widowControl/>
      </w:pPr>
      <w:r>
        <w:rPr>
          <w:rFonts w:ascii="Wingdings" w:hAnsi="Wingdings" w:cs="Wingdings"/>
        </w:rPr>
        <w:t></w:t>
      </w:r>
      <w:r>
        <w:tab/>
        <w:t>według zarządzenia Ministra Rozwoju i Finansów z dnia 28 grudnia 2017 r. w sprawie zasad rachunkowości i planów kont dla organów podatkowych podległych ministrowi właściwemu do spraw finansów publicznych, w zakresie poboru i rozliczenia podatków, opłat, wpłat z zysku przedsiębiorstw państwowych i jednoosobowych spółek Skarbu Państwa oraz banków państwowych, a także innych niepodatkowych należności budżetowych, do których poboru, ustalania lub określania są uprawnione organy podatkowe (</w:t>
      </w:r>
      <w:proofErr w:type="spellStart"/>
      <w:r>
        <w:t>Dz.Urz</w:t>
      </w:r>
      <w:proofErr w:type="spellEnd"/>
      <w:r>
        <w:t>. Ministra Rozwoju i Finansów z 2017 r. poz. 272)</w:t>
      </w:r>
    </w:p>
    <w:p w14:paraId="602ED020" w14:textId="77777777" w:rsidR="003300D2" w:rsidRDefault="00000000">
      <w:pPr>
        <w:pStyle w:val="1txt"/>
        <w:widowControl/>
      </w:pPr>
      <w:r>
        <w:rPr>
          <w:rFonts w:ascii="Wingdings" w:hAnsi="Wingdings" w:cs="Wingdings"/>
        </w:rPr>
        <w:t></w:t>
      </w:r>
      <w:r>
        <w:tab/>
        <w:t xml:space="preserve">przez </w:t>
      </w:r>
      <w:r>
        <w:tab/>
      </w:r>
    </w:p>
    <w:p w14:paraId="7EF35408" w14:textId="77777777" w:rsidR="003300D2" w:rsidRDefault="00000000">
      <w:pPr>
        <w:pStyle w:val="Maly"/>
        <w:widowControl/>
        <w:rPr>
          <w:i/>
          <w:iCs/>
        </w:rPr>
      </w:pPr>
      <w:r>
        <w:rPr>
          <w:i/>
          <w:iCs/>
        </w:rPr>
        <w:t>(podać autora planu kont)</w:t>
      </w:r>
    </w:p>
    <w:p w14:paraId="57EBB323" w14:textId="77777777" w:rsidR="003300D2" w:rsidRDefault="00000000">
      <w:pPr>
        <w:pStyle w:val="Textbody"/>
        <w:widowControl/>
      </w:pPr>
      <w:r>
        <w:lastRenderedPageBreak/>
        <w:t>Zakładowy plan kont zawiera wykaz kont księgi głównej i wykaz ksiąg pomocniczych oraz opis przyjętych przez jednostkę zasad klasyfikacji zdarzeń, a także zasady prowadzenia kont ksiąg pomocniczych oraz ich powiązania z kontami księgi głównej.</w:t>
      </w:r>
    </w:p>
    <w:p w14:paraId="084425DA" w14:textId="77777777" w:rsidR="003300D2" w:rsidRDefault="00000000">
      <w:pPr>
        <w:pStyle w:val="Textbody"/>
      </w:pPr>
      <w:r>
        <w:t>W państwowej jednostce budżetowej obsługującej ministra właściwego do spraw finansów publicznych</w:t>
      </w:r>
    </w:p>
    <w:p w14:paraId="396CD165" w14:textId="77777777" w:rsidR="003300D2" w:rsidRDefault="00000000">
      <w:pPr>
        <w:pStyle w:val="Textbody"/>
      </w:pPr>
      <w:r>
        <w:t>W państwowej jednostce budżetowej dla ewidencji wykonania budżetu państwa jest prowadzona dodatkowo księga dla budżetu państwa (załącznik nr 3c do zarządzenia) na podstawie:</w:t>
      </w:r>
    </w:p>
    <w:p w14:paraId="1EA9E82F" w14:textId="77777777" w:rsidR="003300D2" w:rsidRDefault="00000000">
      <w:pPr>
        <w:pStyle w:val="1txt"/>
      </w:pPr>
      <w:r>
        <w:rPr>
          <w:rFonts w:ascii="Wingdings" w:hAnsi="Wingdings" w:cs="Wingdings"/>
        </w:rPr>
        <w:t></w:t>
      </w:r>
      <w:r>
        <w:tab/>
        <w:t>planu kont stanowiącego załącznik nr 1 do rozporządzenia,</w:t>
      </w:r>
    </w:p>
    <w:p w14:paraId="773D1A67" w14:textId="77777777" w:rsidR="003300D2" w:rsidRDefault="00000000">
      <w:pPr>
        <w:pStyle w:val="1txt"/>
      </w:pPr>
      <w:r>
        <w:rPr>
          <w:rFonts w:ascii="Wingdings" w:hAnsi="Wingdings" w:cs="Wingdings"/>
        </w:rPr>
        <w:t></w:t>
      </w:r>
      <w:r>
        <w:tab/>
        <w:t xml:space="preserve">planu kont opracowanego przez </w:t>
      </w:r>
      <w:r>
        <w:tab/>
      </w:r>
    </w:p>
    <w:p w14:paraId="7E2ADE9F" w14:textId="77777777" w:rsidR="003300D2" w:rsidRDefault="00000000">
      <w:pPr>
        <w:pStyle w:val="Maly"/>
        <w:ind w:left="2127"/>
      </w:pPr>
      <w:r>
        <w:t xml:space="preserve">                                 (podać autora planu kont)</w:t>
      </w:r>
    </w:p>
    <w:p w14:paraId="4DAB67AE" w14:textId="77777777" w:rsidR="003300D2" w:rsidRDefault="00000000">
      <w:pPr>
        <w:pStyle w:val="R02"/>
        <w:widowControl/>
      </w:pPr>
      <w:r>
        <w:t>2. Wykaz ksiąg rachunkowych</w:t>
      </w:r>
    </w:p>
    <w:p w14:paraId="43B56A08" w14:textId="77777777" w:rsidR="003300D2" w:rsidRDefault="00000000">
      <w:pPr>
        <w:pStyle w:val="Textbody"/>
        <w:widowControl/>
      </w:pPr>
      <w:r>
        <w:t>Zakładowy plan kont jednostki budżetowej obejmuje następujące konta (załącznik nr 3a do zarządzenia) (</w:t>
      </w:r>
      <w:r>
        <w:rPr>
          <w:i/>
          <w:iCs/>
        </w:rPr>
        <w:t>należy wybrać konta występujące w jednostce</w:t>
      </w:r>
      <w:r>
        <w:t>):</w:t>
      </w:r>
    </w:p>
    <w:p w14:paraId="21B19D5C" w14:textId="77777777" w:rsidR="003300D2" w:rsidRDefault="00000000">
      <w:pPr>
        <w:pStyle w:val="Kontabilansowe"/>
        <w:widowControl/>
        <w:rPr>
          <w:b/>
          <w:bCs/>
        </w:rPr>
      </w:pPr>
      <w:r>
        <w:rPr>
          <w:b/>
          <w:bCs/>
        </w:rPr>
        <w:t>Konta bilansowe</w:t>
      </w:r>
    </w:p>
    <w:p w14:paraId="35EE8DD7" w14:textId="77777777" w:rsidR="003300D2" w:rsidRDefault="00000000">
      <w:pPr>
        <w:pStyle w:val="Textbody"/>
        <w:widowControl/>
        <w:rPr>
          <w:b/>
          <w:bCs/>
        </w:rPr>
      </w:pPr>
      <w:r>
        <w:rPr>
          <w:b/>
          <w:bCs/>
        </w:rPr>
        <w:t>Zespół 0 – „Majątek trwały”</w:t>
      </w:r>
    </w:p>
    <w:p w14:paraId="1BC44C85" w14:textId="77777777" w:rsidR="003300D2" w:rsidRDefault="00000000">
      <w:pPr>
        <w:pStyle w:val="1txt"/>
        <w:widowControl/>
      </w:pPr>
      <w:r>
        <w:rPr>
          <w:rFonts w:ascii="Wingdings" w:hAnsi="Wingdings" w:cs="Wingdings"/>
        </w:rPr>
        <w:t></w:t>
      </w:r>
      <w:r>
        <w:tab/>
        <w:t>011 „Środki trwałe”</w:t>
      </w:r>
    </w:p>
    <w:p w14:paraId="54B854DE" w14:textId="77777777" w:rsidR="003300D2" w:rsidRDefault="00000000">
      <w:pPr>
        <w:pStyle w:val="1txt"/>
        <w:widowControl/>
      </w:pPr>
      <w:r>
        <w:rPr>
          <w:rFonts w:ascii="Wingdings" w:hAnsi="Wingdings" w:cs="Wingdings"/>
        </w:rPr>
        <w:t></w:t>
      </w:r>
      <w:r>
        <w:tab/>
        <w:t>013 „Pozostałe środki trwałe”</w:t>
      </w:r>
    </w:p>
    <w:p w14:paraId="3E9CBE96" w14:textId="77777777" w:rsidR="003300D2" w:rsidRDefault="00000000">
      <w:pPr>
        <w:pStyle w:val="1txt"/>
        <w:widowControl/>
      </w:pPr>
      <w:r>
        <w:rPr>
          <w:rFonts w:ascii="Wingdings" w:hAnsi="Wingdings" w:cs="Wingdings"/>
        </w:rPr>
        <w:t></w:t>
      </w:r>
      <w:r>
        <w:tab/>
        <w:t>014 „Zbiory biblioteczne”</w:t>
      </w:r>
    </w:p>
    <w:p w14:paraId="1E485696" w14:textId="77777777" w:rsidR="003300D2" w:rsidRDefault="00000000">
      <w:pPr>
        <w:pStyle w:val="1txt"/>
        <w:widowControl/>
      </w:pPr>
      <w:r>
        <w:rPr>
          <w:rFonts w:ascii="Wingdings" w:hAnsi="Wingdings" w:cs="Wingdings"/>
        </w:rPr>
        <w:t></w:t>
      </w:r>
      <w:r>
        <w:tab/>
        <w:t>015 „Mienie zlikwidowanych jednostek”</w:t>
      </w:r>
    </w:p>
    <w:p w14:paraId="582E8704" w14:textId="77777777" w:rsidR="003300D2" w:rsidRDefault="00000000">
      <w:pPr>
        <w:pStyle w:val="1txt"/>
        <w:widowControl/>
      </w:pPr>
      <w:r>
        <w:rPr>
          <w:rFonts w:ascii="Wingdings" w:hAnsi="Wingdings" w:cs="Wingdings"/>
        </w:rPr>
        <w:t></w:t>
      </w:r>
      <w:r>
        <w:tab/>
        <w:t>016 „Dobra kultury”</w:t>
      </w:r>
    </w:p>
    <w:p w14:paraId="0BFE8C15" w14:textId="77777777" w:rsidR="003300D2" w:rsidRDefault="00000000">
      <w:pPr>
        <w:pStyle w:val="1txt"/>
        <w:widowControl/>
      </w:pPr>
      <w:r>
        <w:rPr>
          <w:rFonts w:ascii="Wingdings" w:hAnsi="Wingdings" w:cs="Wingdings"/>
        </w:rPr>
        <w:t></w:t>
      </w:r>
      <w:r>
        <w:tab/>
        <w:t>017 „Sprzęt wojskowy”</w:t>
      </w:r>
    </w:p>
    <w:p w14:paraId="3F50BD1F" w14:textId="77777777" w:rsidR="003300D2" w:rsidRDefault="00000000">
      <w:pPr>
        <w:pStyle w:val="1txt"/>
        <w:widowControl/>
      </w:pPr>
      <w:r>
        <w:rPr>
          <w:rFonts w:ascii="Wingdings" w:hAnsi="Wingdings" w:cs="Wingdings"/>
        </w:rPr>
        <w:t></w:t>
      </w:r>
      <w:r>
        <w:tab/>
        <w:t>020 „Wartości niematerialne i prawne”</w:t>
      </w:r>
    </w:p>
    <w:p w14:paraId="177430A5" w14:textId="77777777" w:rsidR="003300D2" w:rsidRDefault="00000000">
      <w:pPr>
        <w:pStyle w:val="1txt"/>
        <w:widowControl/>
      </w:pPr>
      <w:r>
        <w:rPr>
          <w:rFonts w:ascii="Wingdings" w:hAnsi="Wingdings" w:cs="Wingdings"/>
        </w:rPr>
        <w:t></w:t>
      </w:r>
      <w:r>
        <w:tab/>
        <w:t>030 „Długoterminowe aktywa finansowe”</w:t>
      </w:r>
    </w:p>
    <w:p w14:paraId="5F7AF05F" w14:textId="77777777" w:rsidR="003300D2" w:rsidRDefault="00000000">
      <w:pPr>
        <w:pStyle w:val="1txt"/>
        <w:widowControl/>
      </w:pPr>
      <w:r>
        <w:rPr>
          <w:rFonts w:ascii="Wingdings" w:hAnsi="Wingdings" w:cs="Wingdings"/>
        </w:rPr>
        <w:t></w:t>
      </w:r>
      <w:r>
        <w:tab/>
        <w:t>071 „Umorzenie środków trwałych oraz wartości niematerialnych i prawnych”</w:t>
      </w:r>
    </w:p>
    <w:p w14:paraId="0A6462D4" w14:textId="77777777" w:rsidR="003300D2" w:rsidRDefault="00000000">
      <w:pPr>
        <w:pStyle w:val="1txt"/>
        <w:widowControl/>
      </w:pPr>
      <w:r>
        <w:rPr>
          <w:rFonts w:ascii="Wingdings" w:hAnsi="Wingdings" w:cs="Wingdings"/>
        </w:rPr>
        <w:t></w:t>
      </w:r>
      <w:r>
        <w:tab/>
        <w:t>072 „Umorzenie pozostałych środków trwałych oraz wartości niematerial</w:t>
      </w:r>
      <w:r>
        <w:softHyphen/>
        <w:t>nych i prawnych oraz zbiorów bibliotecznych”</w:t>
      </w:r>
    </w:p>
    <w:p w14:paraId="48300B39" w14:textId="77777777" w:rsidR="003300D2" w:rsidRDefault="00000000">
      <w:pPr>
        <w:pStyle w:val="1txt"/>
        <w:widowControl/>
      </w:pPr>
      <w:r>
        <w:rPr>
          <w:rFonts w:ascii="Wingdings" w:hAnsi="Wingdings" w:cs="Wingdings"/>
        </w:rPr>
        <w:t></w:t>
      </w:r>
      <w:r>
        <w:tab/>
        <w:t>073 „Odpisy aktualizujące długoterminowe aktywa finansowe”</w:t>
      </w:r>
    </w:p>
    <w:p w14:paraId="762B69FD" w14:textId="77777777" w:rsidR="003300D2" w:rsidRDefault="00000000">
      <w:pPr>
        <w:pStyle w:val="1txt"/>
        <w:widowControl/>
      </w:pPr>
      <w:r>
        <w:rPr>
          <w:rFonts w:ascii="Wingdings" w:hAnsi="Wingdings" w:cs="Wingdings"/>
        </w:rPr>
        <w:t></w:t>
      </w:r>
      <w:r>
        <w:tab/>
        <w:t>077 „Umorzenie sprzętu wojskowego”</w:t>
      </w:r>
    </w:p>
    <w:p w14:paraId="7A8DF868" w14:textId="77777777" w:rsidR="003300D2" w:rsidRDefault="00000000">
      <w:pPr>
        <w:pStyle w:val="1txt"/>
        <w:widowControl/>
      </w:pPr>
      <w:r>
        <w:rPr>
          <w:rFonts w:ascii="Wingdings" w:hAnsi="Wingdings" w:cs="Wingdings"/>
        </w:rPr>
        <w:t></w:t>
      </w:r>
      <w:r>
        <w:tab/>
        <w:t>080 „Środki trwałe w budowie (inwestycje)”</w:t>
      </w:r>
    </w:p>
    <w:p w14:paraId="337FA465" w14:textId="77777777" w:rsidR="003300D2" w:rsidRDefault="00000000">
      <w:pPr>
        <w:pStyle w:val="Textbody"/>
        <w:widowControl/>
      </w:pPr>
      <w:r>
        <w:t>(</w:t>
      </w:r>
      <w:r>
        <w:rPr>
          <w:i/>
          <w:iCs/>
        </w:rPr>
        <w:t>Inne występujące w jednostce, np. dotyczące wartości niematerialnych i prawnych umarzanych sukcesywnie oraz umarzanych jednorazowo</w:t>
      </w:r>
      <w:r>
        <w:t>)</w:t>
      </w:r>
    </w:p>
    <w:p w14:paraId="42D27ED9" w14:textId="77777777" w:rsidR="003300D2" w:rsidRDefault="00000000">
      <w:pPr>
        <w:pStyle w:val="1txt"/>
        <w:widowControl/>
      </w:pPr>
      <w:r>
        <w:rPr>
          <w:rFonts w:ascii="Wingdings" w:hAnsi="Wingdings" w:cs="Wingdings"/>
        </w:rPr>
        <w:t></w:t>
      </w:r>
      <w:r>
        <w:tab/>
      </w:r>
    </w:p>
    <w:p w14:paraId="2059219A" w14:textId="77777777" w:rsidR="003300D2" w:rsidRDefault="00000000">
      <w:pPr>
        <w:pStyle w:val="1txt"/>
        <w:widowControl/>
      </w:pPr>
      <w:r>
        <w:rPr>
          <w:rFonts w:ascii="Wingdings" w:hAnsi="Wingdings" w:cs="Wingdings"/>
        </w:rPr>
        <w:t></w:t>
      </w:r>
      <w:r>
        <w:tab/>
      </w:r>
    </w:p>
    <w:p w14:paraId="166AD176" w14:textId="77777777" w:rsidR="003300D2" w:rsidRDefault="00000000">
      <w:pPr>
        <w:pStyle w:val="1txt"/>
        <w:widowControl/>
      </w:pPr>
      <w:r>
        <w:rPr>
          <w:rFonts w:ascii="Wingdings" w:hAnsi="Wingdings" w:cs="Wingdings"/>
        </w:rPr>
        <w:t></w:t>
      </w:r>
      <w:r>
        <w:tab/>
      </w:r>
    </w:p>
    <w:p w14:paraId="1AF25E68" w14:textId="77777777" w:rsidR="003300D2" w:rsidRDefault="00000000">
      <w:pPr>
        <w:pStyle w:val="Textbody"/>
        <w:widowControl/>
        <w:rPr>
          <w:b/>
          <w:bCs/>
        </w:rPr>
      </w:pPr>
      <w:r>
        <w:rPr>
          <w:b/>
          <w:bCs/>
        </w:rPr>
        <w:t>Zespół 1 – „Środki pieniężne i rachunki bankowe”</w:t>
      </w:r>
    </w:p>
    <w:p w14:paraId="5F1C7AA5" w14:textId="77777777" w:rsidR="003300D2" w:rsidRDefault="00000000">
      <w:pPr>
        <w:pStyle w:val="1txt"/>
        <w:widowControl/>
      </w:pPr>
      <w:r>
        <w:rPr>
          <w:rFonts w:ascii="Wingdings" w:hAnsi="Wingdings" w:cs="Wingdings"/>
        </w:rPr>
        <w:t></w:t>
      </w:r>
      <w:r>
        <w:tab/>
        <w:t>101 „Kasa”</w:t>
      </w:r>
    </w:p>
    <w:p w14:paraId="6299F4FD" w14:textId="77777777" w:rsidR="003300D2" w:rsidRDefault="00000000">
      <w:pPr>
        <w:pStyle w:val="1txt"/>
        <w:widowControl/>
      </w:pPr>
      <w:r>
        <w:rPr>
          <w:rFonts w:ascii="Wingdings" w:hAnsi="Wingdings" w:cs="Wingdings"/>
        </w:rPr>
        <w:t></w:t>
      </w:r>
      <w:r>
        <w:tab/>
        <w:t>130 „Rachunek bieżący jednostki”</w:t>
      </w:r>
    </w:p>
    <w:p w14:paraId="47588113" w14:textId="77777777" w:rsidR="003300D2" w:rsidRDefault="00000000">
      <w:pPr>
        <w:pStyle w:val="1txt"/>
        <w:widowControl/>
      </w:pPr>
      <w:r>
        <w:rPr>
          <w:rFonts w:ascii="Wingdings" w:hAnsi="Wingdings" w:cs="Wingdings"/>
        </w:rPr>
        <w:t></w:t>
      </w:r>
      <w:r>
        <w:tab/>
        <w:t>132 „Rachunek dochodów jednostek budżetowych”</w:t>
      </w:r>
    </w:p>
    <w:p w14:paraId="295C96B6" w14:textId="77777777" w:rsidR="003300D2" w:rsidRDefault="00000000">
      <w:pPr>
        <w:pStyle w:val="1txt"/>
        <w:widowControl/>
      </w:pPr>
      <w:r>
        <w:rPr>
          <w:rFonts w:ascii="Wingdings" w:hAnsi="Wingdings" w:cs="Wingdings"/>
        </w:rPr>
        <w:t></w:t>
      </w:r>
      <w:r>
        <w:tab/>
        <w:t>134 „Kredyty bankowe”</w:t>
      </w:r>
    </w:p>
    <w:p w14:paraId="600E91AB" w14:textId="77777777" w:rsidR="003300D2" w:rsidRDefault="00000000">
      <w:pPr>
        <w:pStyle w:val="1txt"/>
        <w:widowControl/>
      </w:pPr>
      <w:r>
        <w:rPr>
          <w:rFonts w:ascii="Wingdings" w:hAnsi="Wingdings" w:cs="Wingdings"/>
        </w:rPr>
        <w:t></w:t>
      </w:r>
      <w:r>
        <w:tab/>
        <w:t>135 „Rachunek środków funduszy specjalnego przeznaczenia”</w:t>
      </w:r>
    </w:p>
    <w:p w14:paraId="29F726E3" w14:textId="77777777" w:rsidR="003300D2" w:rsidRDefault="00000000">
      <w:pPr>
        <w:pStyle w:val="1txt"/>
        <w:widowControl/>
      </w:pPr>
      <w:r>
        <w:rPr>
          <w:rFonts w:ascii="Wingdings" w:hAnsi="Wingdings" w:cs="Wingdings"/>
        </w:rPr>
        <w:lastRenderedPageBreak/>
        <w:t></w:t>
      </w:r>
      <w:r>
        <w:tab/>
        <w:t>136 „Rachunek państwowych funduszy celowych”</w:t>
      </w:r>
    </w:p>
    <w:p w14:paraId="099B9D2C" w14:textId="77777777" w:rsidR="003300D2" w:rsidRDefault="00000000">
      <w:pPr>
        <w:pStyle w:val="1txt"/>
        <w:widowControl/>
      </w:pPr>
      <w:r>
        <w:rPr>
          <w:rFonts w:ascii="Wingdings" w:hAnsi="Wingdings" w:cs="Wingdings"/>
        </w:rPr>
        <w:t></w:t>
      </w:r>
      <w:r>
        <w:tab/>
        <w:t>137 „Rachunek środków pochodzących ze źródeł zagranicznych niepodlegających zwrotowi”</w:t>
      </w:r>
    </w:p>
    <w:p w14:paraId="31E95822" w14:textId="77777777" w:rsidR="003300D2" w:rsidRDefault="00000000">
      <w:pPr>
        <w:pStyle w:val="1txt"/>
        <w:widowControl/>
      </w:pPr>
      <w:r>
        <w:rPr>
          <w:rFonts w:ascii="Wingdings" w:hAnsi="Wingdings" w:cs="Wingdings"/>
        </w:rPr>
        <w:t></w:t>
      </w:r>
      <w:r>
        <w:tab/>
        <w:t>138 „Rachunek środków europejskich”</w:t>
      </w:r>
    </w:p>
    <w:p w14:paraId="5FE6DE33" w14:textId="77777777" w:rsidR="003300D2" w:rsidRDefault="00000000">
      <w:pPr>
        <w:pStyle w:val="1txt"/>
        <w:widowControl/>
      </w:pPr>
      <w:r>
        <w:rPr>
          <w:rFonts w:ascii="Wingdings" w:hAnsi="Wingdings" w:cs="Wingdings"/>
        </w:rPr>
        <w:t></w:t>
      </w:r>
      <w:r>
        <w:tab/>
        <w:t>139 „Inne rachunki bankowe”</w:t>
      </w:r>
    </w:p>
    <w:p w14:paraId="36E7402A" w14:textId="77777777" w:rsidR="003300D2" w:rsidRDefault="00000000">
      <w:pPr>
        <w:pStyle w:val="1txt"/>
        <w:widowControl/>
      </w:pPr>
      <w:r>
        <w:rPr>
          <w:rFonts w:ascii="Wingdings" w:hAnsi="Wingdings" w:cs="Wingdings"/>
        </w:rPr>
        <w:t></w:t>
      </w:r>
      <w:r>
        <w:tab/>
        <w:t>140 „Krótkoterminowe aktywa finansowe”</w:t>
      </w:r>
    </w:p>
    <w:p w14:paraId="60956BD7" w14:textId="77777777" w:rsidR="003300D2" w:rsidRDefault="00000000">
      <w:pPr>
        <w:pStyle w:val="1txt"/>
        <w:widowControl/>
      </w:pPr>
      <w:r>
        <w:rPr>
          <w:rFonts w:ascii="Wingdings" w:hAnsi="Wingdings" w:cs="Wingdings"/>
        </w:rPr>
        <w:t></w:t>
      </w:r>
      <w:r>
        <w:tab/>
        <w:t>141 „Środki pieniężne w drodze”</w:t>
      </w:r>
    </w:p>
    <w:p w14:paraId="5F56F61D" w14:textId="77777777" w:rsidR="003300D2" w:rsidRDefault="00000000">
      <w:pPr>
        <w:pStyle w:val="Textbody"/>
        <w:widowControl/>
        <w:rPr>
          <w:b/>
          <w:bCs/>
        </w:rPr>
      </w:pPr>
      <w:r>
        <w:rPr>
          <w:b/>
          <w:bCs/>
        </w:rPr>
        <w:t>Zespół 2 – „Rozrachunki i rozliczenia”</w:t>
      </w:r>
    </w:p>
    <w:p w14:paraId="262C9CAA" w14:textId="77777777" w:rsidR="003300D2" w:rsidRDefault="00000000">
      <w:pPr>
        <w:pStyle w:val="1txt"/>
        <w:widowControl/>
      </w:pPr>
      <w:r>
        <w:rPr>
          <w:rFonts w:ascii="Wingdings" w:hAnsi="Wingdings" w:cs="Wingdings"/>
        </w:rPr>
        <w:t></w:t>
      </w:r>
      <w:r>
        <w:tab/>
        <w:t>201 „Rozrachunki z odbiorcami i dostawcami”</w:t>
      </w:r>
    </w:p>
    <w:p w14:paraId="1882EF57" w14:textId="77777777" w:rsidR="003300D2" w:rsidRDefault="00000000">
      <w:pPr>
        <w:pStyle w:val="1txt"/>
        <w:widowControl/>
      </w:pPr>
      <w:r>
        <w:rPr>
          <w:rFonts w:ascii="Wingdings" w:hAnsi="Wingdings" w:cs="Wingdings"/>
        </w:rPr>
        <w:t></w:t>
      </w:r>
      <w:r>
        <w:tab/>
        <w:t>221 „Należności z tytułu dochodów budżetowych”</w:t>
      </w:r>
    </w:p>
    <w:p w14:paraId="72249E51" w14:textId="77777777" w:rsidR="003300D2" w:rsidRDefault="00000000">
      <w:pPr>
        <w:pStyle w:val="1txt"/>
        <w:widowControl/>
      </w:pPr>
      <w:r>
        <w:rPr>
          <w:rFonts w:ascii="Wingdings" w:hAnsi="Wingdings" w:cs="Wingdings"/>
        </w:rPr>
        <w:t></w:t>
      </w:r>
      <w:r>
        <w:tab/>
        <w:t>222 „Rozliczenie dochodów budżetowych”</w:t>
      </w:r>
    </w:p>
    <w:p w14:paraId="01DA6EBC" w14:textId="77777777" w:rsidR="003300D2" w:rsidRDefault="00000000">
      <w:pPr>
        <w:pStyle w:val="1txt"/>
        <w:widowControl/>
      </w:pPr>
      <w:r>
        <w:rPr>
          <w:rFonts w:ascii="Wingdings" w:hAnsi="Wingdings" w:cs="Wingdings"/>
        </w:rPr>
        <w:t></w:t>
      </w:r>
      <w:r>
        <w:tab/>
        <w:t>223 „Rozliczenie wydatków budżetowych”</w:t>
      </w:r>
    </w:p>
    <w:p w14:paraId="33D6C597" w14:textId="77777777" w:rsidR="003300D2" w:rsidRDefault="00000000">
      <w:pPr>
        <w:pStyle w:val="1txt"/>
        <w:widowControl/>
      </w:pPr>
      <w:r>
        <w:rPr>
          <w:rFonts w:ascii="Wingdings" w:hAnsi="Wingdings" w:cs="Wingdings"/>
        </w:rPr>
        <w:t></w:t>
      </w:r>
      <w:r>
        <w:tab/>
        <w:t>224 „Rozliczenie dotacji budżetowych oraz płatności z budżetu środków euro</w:t>
      </w:r>
      <w:r>
        <w:softHyphen/>
        <w:t>pejskich”</w:t>
      </w:r>
    </w:p>
    <w:p w14:paraId="5166FA8A" w14:textId="77777777" w:rsidR="003300D2" w:rsidRDefault="00000000">
      <w:pPr>
        <w:pStyle w:val="1txt"/>
        <w:widowControl/>
      </w:pPr>
      <w:r>
        <w:rPr>
          <w:rFonts w:ascii="Wingdings" w:hAnsi="Wingdings" w:cs="Wingdings"/>
        </w:rPr>
        <w:t></w:t>
      </w:r>
      <w:r>
        <w:tab/>
        <w:t>225 „Rozrachunki z budżetami”</w:t>
      </w:r>
    </w:p>
    <w:p w14:paraId="76A651F4" w14:textId="77777777" w:rsidR="003300D2" w:rsidRDefault="00000000">
      <w:pPr>
        <w:pStyle w:val="1txt"/>
        <w:widowControl/>
      </w:pPr>
      <w:r>
        <w:rPr>
          <w:rFonts w:ascii="Wingdings" w:hAnsi="Wingdings" w:cs="Wingdings"/>
        </w:rPr>
        <w:t></w:t>
      </w:r>
      <w:r>
        <w:tab/>
        <w:t>226 „Długoterminowe należności budżetowe”</w:t>
      </w:r>
    </w:p>
    <w:p w14:paraId="65A2E4F7" w14:textId="77777777" w:rsidR="003300D2" w:rsidRDefault="00000000">
      <w:pPr>
        <w:pStyle w:val="1txt"/>
        <w:widowControl/>
      </w:pPr>
      <w:r>
        <w:rPr>
          <w:rFonts w:ascii="Wingdings" w:hAnsi="Wingdings" w:cs="Wingdings"/>
        </w:rPr>
        <w:t></w:t>
      </w:r>
      <w:r>
        <w:tab/>
        <w:t>227 „Rozliczenie wydatków z budżetu środków europejskich”</w:t>
      </w:r>
    </w:p>
    <w:p w14:paraId="3536C427" w14:textId="77777777" w:rsidR="003300D2" w:rsidRDefault="00000000">
      <w:pPr>
        <w:pStyle w:val="1txt"/>
        <w:widowControl/>
      </w:pPr>
      <w:r>
        <w:rPr>
          <w:rFonts w:ascii="Wingdings" w:hAnsi="Wingdings" w:cs="Wingdings"/>
        </w:rPr>
        <w:t></w:t>
      </w:r>
      <w:r>
        <w:tab/>
        <w:t>228 „Rozliczenie środków pochodzących ze źródeł zagranicznych niepodlegających zwrotowi”</w:t>
      </w:r>
    </w:p>
    <w:p w14:paraId="110FDFA4" w14:textId="77777777" w:rsidR="003300D2" w:rsidRDefault="00000000">
      <w:pPr>
        <w:pStyle w:val="1txt"/>
        <w:widowControl/>
      </w:pPr>
      <w:r>
        <w:rPr>
          <w:rFonts w:ascii="Wingdings" w:hAnsi="Wingdings" w:cs="Wingdings"/>
        </w:rPr>
        <w:t></w:t>
      </w:r>
      <w:r>
        <w:tab/>
        <w:t>229 „Pozostałe rozrachunki publicznoprawne”</w:t>
      </w:r>
    </w:p>
    <w:p w14:paraId="29035765" w14:textId="77777777" w:rsidR="003300D2" w:rsidRDefault="00000000">
      <w:pPr>
        <w:pStyle w:val="1txt"/>
        <w:widowControl/>
      </w:pPr>
      <w:r>
        <w:rPr>
          <w:rFonts w:ascii="Wingdings" w:hAnsi="Wingdings" w:cs="Wingdings"/>
        </w:rPr>
        <w:t></w:t>
      </w:r>
      <w:r>
        <w:tab/>
        <w:t>230 „Rozliczenia z budżetem środków europejskich”</w:t>
      </w:r>
    </w:p>
    <w:p w14:paraId="003C75BE" w14:textId="77777777" w:rsidR="003300D2" w:rsidRDefault="00000000">
      <w:pPr>
        <w:pStyle w:val="1txt"/>
        <w:widowControl/>
      </w:pPr>
      <w:r>
        <w:rPr>
          <w:rFonts w:ascii="Wingdings" w:hAnsi="Wingdings" w:cs="Wingdings"/>
        </w:rPr>
        <w:t></w:t>
      </w:r>
      <w:r>
        <w:tab/>
        <w:t>231 „Rozrachunki z tytułu wynagrodzeń”</w:t>
      </w:r>
    </w:p>
    <w:p w14:paraId="2A7DA868" w14:textId="77777777" w:rsidR="003300D2" w:rsidRDefault="00000000">
      <w:pPr>
        <w:pStyle w:val="1txt"/>
        <w:widowControl/>
      </w:pPr>
      <w:r>
        <w:rPr>
          <w:rFonts w:ascii="Wingdings" w:hAnsi="Wingdings" w:cs="Wingdings"/>
        </w:rPr>
        <w:t></w:t>
      </w:r>
      <w:r>
        <w:tab/>
        <w:t>234 „Pozostałe rozrachunki z pracownikami”</w:t>
      </w:r>
    </w:p>
    <w:p w14:paraId="31B261F8" w14:textId="77777777" w:rsidR="003300D2" w:rsidRDefault="00000000">
      <w:pPr>
        <w:pStyle w:val="1txt"/>
        <w:widowControl/>
      </w:pPr>
      <w:r>
        <w:rPr>
          <w:rFonts w:ascii="Wingdings" w:hAnsi="Wingdings" w:cs="Wingdings"/>
        </w:rPr>
        <w:t></w:t>
      </w:r>
      <w:r>
        <w:tab/>
        <w:t>240 „Pozostałe rozrachunki”</w:t>
      </w:r>
    </w:p>
    <w:p w14:paraId="23653432" w14:textId="77777777" w:rsidR="003300D2" w:rsidRDefault="00000000">
      <w:pPr>
        <w:pStyle w:val="1txt"/>
        <w:widowControl/>
      </w:pPr>
      <w:r>
        <w:rPr>
          <w:rFonts w:ascii="Wingdings" w:hAnsi="Wingdings" w:cs="Wingdings"/>
        </w:rPr>
        <w:t></w:t>
      </w:r>
      <w:r>
        <w:tab/>
        <w:t>245 „Wpływy do wyjaśnienia”</w:t>
      </w:r>
    </w:p>
    <w:p w14:paraId="7C90387A" w14:textId="77777777" w:rsidR="003300D2" w:rsidRDefault="00000000">
      <w:pPr>
        <w:pStyle w:val="1txt"/>
        <w:widowControl/>
      </w:pPr>
      <w:r>
        <w:rPr>
          <w:rFonts w:ascii="Wingdings" w:hAnsi="Wingdings" w:cs="Wingdings"/>
        </w:rPr>
        <w:t></w:t>
      </w:r>
      <w:r>
        <w:tab/>
        <w:t>290 „Odpisy aktualizujące należności”</w:t>
      </w:r>
    </w:p>
    <w:p w14:paraId="43D3AA1D" w14:textId="77777777" w:rsidR="003300D2" w:rsidRDefault="00000000">
      <w:pPr>
        <w:pStyle w:val="Textbody"/>
        <w:widowControl/>
        <w:rPr>
          <w:b/>
          <w:bCs/>
        </w:rPr>
      </w:pPr>
      <w:r>
        <w:rPr>
          <w:b/>
          <w:bCs/>
        </w:rPr>
        <w:t>Zespół 3 – „Materiały i towary”</w:t>
      </w:r>
    </w:p>
    <w:p w14:paraId="2A31F5E0" w14:textId="77777777" w:rsidR="003300D2" w:rsidRDefault="00000000">
      <w:pPr>
        <w:pStyle w:val="1txt"/>
        <w:widowControl/>
      </w:pPr>
      <w:r>
        <w:rPr>
          <w:rFonts w:ascii="Wingdings" w:hAnsi="Wingdings" w:cs="Wingdings"/>
        </w:rPr>
        <w:t></w:t>
      </w:r>
      <w:r>
        <w:tab/>
        <w:t>300 „Rozliczenie zakupu”</w:t>
      </w:r>
    </w:p>
    <w:p w14:paraId="59B255F6" w14:textId="77777777" w:rsidR="003300D2" w:rsidRDefault="00000000">
      <w:pPr>
        <w:pStyle w:val="1txt"/>
        <w:widowControl/>
      </w:pPr>
      <w:r>
        <w:rPr>
          <w:rFonts w:ascii="Wingdings" w:hAnsi="Wingdings" w:cs="Wingdings"/>
        </w:rPr>
        <w:t></w:t>
      </w:r>
      <w:r>
        <w:tab/>
        <w:t>310 „Materiały”</w:t>
      </w:r>
    </w:p>
    <w:p w14:paraId="29989210" w14:textId="77777777" w:rsidR="003300D2" w:rsidRDefault="00000000">
      <w:pPr>
        <w:pStyle w:val="1txt"/>
        <w:widowControl/>
      </w:pPr>
      <w:r>
        <w:rPr>
          <w:rFonts w:ascii="Wingdings" w:hAnsi="Wingdings" w:cs="Wingdings"/>
        </w:rPr>
        <w:t></w:t>
      </w:r>
      <w:r>
        <w:tab/>
        <w:t>330 „Towary”</w:t>
      </w:r>
    </w:p>
    <w:p w14:paraId="5D284587" w14:textId="77777777" w:rsidR="003300D2" w:rsidRDefault="00000000">
      <w:pPr>
        <w:pStyle w:val="1txt"/>
        <w:widowControl/>
      </w:pPr>
      <w:r>
        <w:rPr>
          <w:rFonts w:ascii="Wingdings" w:hAnsi="Wingdings" w:cs="Wingdings"/>
        </w:rPr>
        <w:t></w:t>
      </w:r>
      <w:r>
        <w:tab/>
        <w:t>340 „Odchylenia od cen ewidencyjnych materiałów i towarów”</w:t>
      </w:r>
    </w:p>
    <w:p w14:paraId="6D004473" w14:textId="77777777" w:rsidR="003300D2" w:rsidRDefault="00000000">
      <w:pPr>
        <w:pStyle w:val="Textbody"/>
        <w:widowControl/>
        <w:rPr>
          <w:b/>
          <w:bCs/>
        </w:rPr>
      </w:pPr>
      <w:r>
        <w:rPr>
          <w:b/>
          <w:bCs/>
        </w:rPr>
        <w:t>Zespół 4 – „Koszty według rodzajów i ich rozliczenie”</w:t>
      </w:r>
    </w:p>
    <w:p w14:paraId="3E4EEC02" w14:textId="77777777" w:rsidR="003300D2" w:rsidRDefault="00000000">
      <w:pPr>
        <w:pStyle w:val="1txt"/>
        <w:widowControl/>
      </w:pPr>
      <w:r>
        <w:rPr>
          <w:rFonts w:ascii="Wingdings" w:hAnsi="Wingdings" w:cs="Wingdings"/>
        </w:rPr>
        <w:t></w:t>
      </w:r>
      <w:r>
        <w:tab/>
        <w:t>400 „Amortyzacja”</w:t>
      </w:r>
    </w:p>
    <w:p w14:paraId="74C0E8DB" w14:textId="77777777" w:rsidR="003300D2" w:rsidRDefault="00000000">
      <w:pPr>
        <w:pStyle w:val="1txt"/>
        <w:widowControl/>
      </w:pPr>
      <w:r>
        <w:rPr>
          <w:rFonts w:ascii="Wingdings" w:hAnsi="Wingdings" w:cs="Wingdings"/>
        </w:rPr>
        <w:t></w:t>
      </w:r>
      <w:r>
        <w:tab/>
        <w:t>401 „Zużycie materiałów i energii”</w:t>
      </w:r>
    </w:p>
    <w:p w14:paraId="27B21B7C" w14:textId="77777777" w:rsidR="003300D2" w:rsidRDefault="00000000">
      <w:pPr>
        <w:pStyle w:val="1txt"/>
        <w:widowControl/>
      </w:pPr>
      <w:r>
        <w:rPr>
          <w:rFonts w:ascii="Wingdings" w:hAnsi="Wingdings" w:cs="Wingdings"/>
        </w:rPr>
        <w:t></w:t>
      </w:r>
      <w:r>
        <w:tab/>
        <w:t>402 „Usługi obce”</w:t>
      </w:r>
    </w:p>
    <w:p w14:paraId="76D53CAF" w14:textId="77777777" w:rsidR="003300D2" w:rsidRDefault="00000000">
      <w:pPr>
        <w:pStyle w:val="1txt"/>
        <w:widowControl/>
      </w:pPr>
      <w:r>
        <w:rPr>
          <w:rFonts w:ascii="Wingdings" w:hAnsi="Wingdings" w:cs="Wingdings"/>
        </w:rPr>
        <w:t></w:t>
      </w:r>
      <w:r>
        <w:tab/>
        <w:t>403 „Podatki i opłaty”</w:t>
      </w:r>
    </w:p>
    <w:p w14:paraId="6D860134" w14:textId="77777777" w:rsidR="003300D2" w:rsidRDefault="00000000">
      <w:pPr>
        <w:pStyle w:val="1txt"/>
        <w:widowControl/>
      </w:pPr>
      <w:r>
        <w:rPr>
          <w:rFonts w:ascii="Wingdings" w:hAnsi="Wingdings" w:cs="Wingdings"/>
        </w:rPr>
        <w:t></w:t>
      </w:r>
      <w:r>
        <w:tab/>
        <w:t>404 „Wynagrodzenia”</w:t>
      </w:r>
    </w:p>
    <w:p w14:paraId="48E91D01" w14:textId="77777777" w:rsidR="003300D2" w:rsidRDefault="00000000">
      <w:pPr>
        <w:pStyle w:val="1txt"/>
        <w:widowControl/>
      </w:pPr>
      <w:r>
        <w:rPr>
          <w:rFonts w:ascii="Wingdings" w:hAnsi="Wingdings" w:cs="Wingdings"/>
        </w:rPr>
        <w:t></w:t>
      </w:r>
      <w:r>
        <w:tab/>
        <w:t>405 „Ubezpieczenia społeczne i inne świadczenia”</w:t>
      </w:r>
    </w:p>
    <w:p w14:paraId="320A859B" w14:textId="77777777" w:rsidR="003300D2" w:rsidRDefault="00000000">
      <w:pPr>
        <w:pStyle w:val="1txt"/>
        <w:widowControl/>
      </w:pPr>
      <w:r>
        <w:rPr>
          <w:rFonts w:ascii="Wingdings" w:hAnsi="Wingdings" w:cs="Wingdings"/>
        </w:rPr>
        <w:t></w:t>
      </w:r>
      <w:r>
        <w:tab/>
        <w:t>409 „Pozostałe koszty rodzajowe”</w:t>
      </w:r>
    </w:p>
    <w:p w14:paraId="58B467C5" w14:textId="77777777" w:rsidR="003300D2" w:rsidRDefault="00000000">
      <w:pPr>
        <w:pStyle w:val="1txt"/>
        <w:widowControl/>
      </w:pPr>
      <w:r>
        <w:rPr>
          <w:rFonts w:ascii="Wingdings" w:hAnsi="Wingdings" w:cs="Wingdings"/>
        </w:rPr>
        <w:t></w:t>
      </w:r>
      <w:r>
        <w:tab/>
        <w:t>490 „Rozliczenie kosztów”</w:t>
      </w:r>
    </w:p>
    <w:p w14:paraId="1BFDCFF4" w14:textId="77777777" w:rsidR="003300D2" w:rsidRDefault="00000000">
      <w:pPr>
        <w:pStyle w:val="Textbody"/>
        <w:widowControl/>
        <w:rPr>
          <w:b/>
          <w:bCs/>
        </w:rPr>
      </w:pPr>
      <w:r>
        <w:rPr>
          <w:b/>
          <w:bCs/>
        </w:rPr>
        <w:t>Zespół 5 – „Koszty według typów działalności i ich rozliczenie”</w:t>
      </w:r>
    </w:p>
    <w:p w14:paraId="731F7FE1" w14:textId="77777777" w:rsidR="003300D2" w:rsidRDefault="00000000">
      <w:pPr>
        <w:pStyle w:val="1txt"/>
        <w:widowControl/>
      </w:pPr>
      <w:r>
        <w:rPr>
          <w:rFonts w:ascii="Wingdings" w:hAnsi="Wingdings" w:cs="Wingdings"/>
        </w:rPr>
        <w:t></w:t>
      </w:r>
      <w:r>
        <w:tab/>
        <w:t>500 „Koszty działalności podstawowej”</w:t>
      </w:r>
    </w:p>
    <w:p w14:paraId="1A79DC71" w14:textId="77777777" w:rsidR="003300D2" w:rsidRDefault="00000000">
      <w:pPr>
        <w:pStyle w:val="1txt"/>
        <w:widowControl/>
      </w:pPr>
      <w:r>
        <w:rPr>
          <w:rFonts w:ascii="Wingdings" w:hAnsi="Wingdings" w:cs="Wingdings"/>
        </w:rPr>
        <w:lastRenderedPageBreak/>
        <w:t></w:t>
      </w:r>
      <w:r>
        <w:tab/>
        <w:t>530 „Koszty działalności pomocniczej”</w:t>
      </w:r>
    </w:p>
    <w:p w14:paraId="500A9EB6" w14:textId="77777777" w:rsidR="003300D2" w:rsidRDefault="00000000">
      <w:pPr>
        <w:pStyle w:val="1txt"/>
        <w:widowControl/>
      </w:pPr>
      <w:r>
        <w:rPr>
          <w:rFonts w:ascii="Wingdings" w:hAnsi="Wingdings" w:cs="Wingdings"/>
        </w:rPr>
        <w:t></w:t>
      </w:r>
      <w:r>
        <w:tab/>
        <w:t>550 „Koszty zarządu”</w:t>
      </w:r>
    </w:p>
    <w:p w14:paraId="427786C8" w14:textId="77777777" w:rsidR="003300D2" w:rsidRDefault="00000000">
      <w:pPr>
        <w:pStyle w:val="1txt"/>
        <w:widowControl/>
      </w:pPr>
      <w:r>
        <w:rPr>
          <w:rFonts w:ascii="Wingdings" w:hAnsi="Wingdings" w:cs="Wingdings"/>
        </w:rPr>
        <w:t></w:t>
      </w:r>
      <w:r>
        <w:tab/>
        <w:t>580 „Rozliczenie kosztów działalności”</w:t>
      </w:r>
    </w:p>
    <w:p w14:paraId="7E7A7840" w14:textId="77777777" w:rsidR="003300D2" w:rsidRDefault="00000000">
      <w:pPr>
        <w:pStyle w:val="Textbody"/>
        <w:widowControl/>
        <w:rPr>
          <w:b/>
          <w:bCs/>
        </w:rPr>
      </w:pPr>
      <w:r>
        <w:rPr>
          <w:b/>
          <w:bCs/>
        </w:rPr>
        <w:t>Zespół 6 – „Produkty”</w:t>
      </w:r>
    </w:p>
    <w:p w14:paraId="3B642809" w14:textId="77777777" w:rsidR="003300D2" w:rsidRDefault="00000000">
      <w:pPr>
        <w:pStyle w:val="1txt"/>
        <w:widowControl/>
      </w:pPr>
      <w:r>
        <w:rPr>
          <w:rFonts w:ascii="Wingdings" w:hAnsi="Wingdings" w:cs="Wingdings"/>
        </w:rPr>
        <w:t></w:t>
      </w:r>
      <w:r>
        <w:tab/>
        <w:t>600 „Produkty gotowe i półfabrykaty”</w:t>
      </w:r>
    </w:p>
    <w:p w14:paraId="0C60B39F" w14:textId="77777777" w:rsidR="003300D2" w:rsidRDefault="00000000">
      <w:pPr>
        <w:pStyle w:val="1txt"/>
        <w:widowControl/>
      </w:pPr>
      <w:r>
        <w:rPr>
          <w:rFonts w:ascii="Wingdings" w:hAnsi="Wingdings" w:cs="Wingdings"/>
        </w:rPr>
        <w:t></w:t>
      </w:r>
      <w:r>
        <w:tab/>
        <w:t>620 „Odchylenia od cen ewidencyjnych produktów”</w:t>
      </w:r>
    </w:p>
    <w:p w14:paraId="74D77FC6" w14:textId="77777777" w:rsidR="003300D2" w:rsidRDefault="00000000">
      <w:pPr>
        <w:pStyle w:val="1txt"/>
        <w:widowControl/>
      </w:pPr>
      <w:r>
        <w:rPr>
          <w:rFonts w:ascii="Wingdings" w:hAnsi="Wingdings" w:cs="Wingdings"/>
        </w:rPr>
        <w:t></w:t>
      </w:r>
      <w:r>
        <w:tab/>
        <w:t>640 „Rozliczenia międzyokresowe kosztów”</w:t>
      </w:r>
    </w:p>
    <w:p w14:paraId="0A4DC4CC" w14:textId="77777777" w:rsidR="003300D2" w:rsidRDefault="00000000">
      <w:pPr>
        <w:pStyle w:val="Textbody"/>
        <w:widowControl/>
        <w:rPr>
          <w:b/>
          <w:bCs/>
        </w:rPr>
      </w:pPr>
      <w:r>
        <w:rPr>
          <w:b/>
          <w:bCs/>
        </w:rPr>
        <w:t>Zespół 7 – „Przychody, dochody i koszty”</w:t>
      </w:r>
    </w:p>
    <w:p w14:paraId="64836EF2" w14:textId="77777777" w:rsidR="003300D2" w:rsidRDefault="00000000">
      <w:pPr>
        <w:pStyle w:val="1txt"/>
        <w:widowControl/>
      </w:pPr>
      <w:r>
        <w:rPr>
          <w:rFonts w:ascii="Wingdings" w:hAnsi="Wingdings" w:cs="Wingdings"/>
        </w:rPr>
        <w:t></w:t>
      </w:r>
      <w:r>
        <w:tab/>
        <w:t>700 „Sprzedaż produktów i koszt ich wytworzenia”</w:t>
      </w:r>
    </w:p>
    <w:p w14:paraId="21441388" w14:textId="77777777" w:rsidR="003300D2" w:rsidRDefault="00000000">
      <w:pPr>
        <w:pStyle w:val="1txt"/>
        <w:widowControl/>
      </w:pPr>
      <w:r>
        <w:rPr>
          <w:rFonts w:ascii="Wingdings" w:hAnsi="Wingdings" w:cs="Wingdings"/>
        </w:rPr>
        <w:t></w:t>
      </w:r>
      <w:r>
        <w:tab/>
        <w:t>720 „Przychody z tytułu dochodów budżetowych”</w:t>
      </w:r>
    </w:p>
    <w:p w14:paraId="4BAE052C" w14:textId="77777777" w:rsidR="003300D2" w:rsidRDefault="00000000">
      <w:pPr>
        <w:pStyle w:val="1txt"/>
        <w:widowControl/>
      </w:pPr>
      <w:r>
        <w:rPr>
          <w:rFonts w:ascii="Wingdings" w:hAnsi="Wingdings" w:cs="Wingdings"/>
        </w:rPr>
        <w:t></w:t>
      </w:r>
      <w:r>
        <w:tab/>
        <w:t>730 „Sprzedaż towarów i wartość ich zakupu”</w:t>
      </w:r>
    </w:p>
    <w:p w14:paraId="6E094EBC" w14:textId="77777777" w:rsidR="003300D2" w:rsidRDefault="00000000">
      <w:pPr>
        <w:pStyle w:val="1txt"/>
        <w:widowControl/>
      </w:pPr>
      <w:r>
        <w:rPr>
          <w:rFonts w:ascii="Wingdings" w:hAnsi="Wingdings" w:cs="Wingdings"/>
        </w:rPr>
        <w:t></w:t>
      </w:r>
      <w:r>
        <w:tab/>
        <w:t>740 „Dotacje i środki na inwestycje”</w:t>
      </w:r>
    </w:p>
    <w:p w14:paraId="761E75C2" w14:textId="77777777" w:rsidR="003300D2" w:rsidRDefault="00000000">
      <w:pPr>
        <w:pStyle w:val="1txt"/>
        <w:widowControl/>
      </w:pPr>
      <w:r>
        <w:rPr>
          <w:rFonts w:ascii="Wingdings" w:hAnsi="Wingdings" w:cs="Wingdings"/>
        </w:rPr>
        <w:t></w:t>
      </w:r>
      <w:r>
        <w:tab/>
        <w:t>750 „Przychody finansowe”</w:t>
      </w:r>
    </w:p>
    <w:p w14:paraId="0998903C" w14:textId="77777777" w:rsidR="003300D2" w:rsidRDefault="00000000">
      <w:pPr>
        <w:pStyle w:val="1txt"/>
        <w:widowControl/>
      </w:pPr>
      <w:r>
        <w:rPr>
          <w:rFonts w:ascii="Wingdings" w:hAnsi="Wingdings" w:cs="Wingdings"/>
        </w:rPr>
        <w:t></w:t>
      </w:r>
      <w:r>
        <w:tab/>
        <w:t>751 „Koszty finansowe”</w:t>
      </w:r>
    </w:p>
    <w:p w14:paraId="3CE211E8" w14:textId="77777777" w:rsidR="003300D2" w:rsidRDefault="00000000">
      <w:pPr>
        <w:pStyle w:val="1txt"/>
        <w:widowControl/>
      </w:pPr>
      <w:r>
        <w:rPr>
          <w:rFonts w:ascii="Wingdings" w:hAnsi="Wingdings" w:cs="Wingdings"/>
        </w:rPr>
        <w:t></w:t>
      </w:r>
      <w:r>
        <w:tab/>
        <w:t>760 „Pozostałe przychody operacyjne”</w:t>
      </w:r>
    </w:p>
    <w:p w14:paraId="47D5CF64" w14:textId="77777777" w:rsidR="003300D2" w:rsidRDefault="00000000">
      <w:pPr>
        <w:pStyle w:val="1txt"/>
        <w:widowControl/>
      </w:pPr>
      <w:r>
        <w:rPr>
          <w:rFonts w:ascii="Wingdings" w:hAnsi="Wingdings" w:cs="Wingdings"/>
        </w:rPr>
        <w:t></w:t>
      </w:r>
      <w:r>
        <w:tab/>
        <w:t>761 „Pozostałe koszty operacyjne”</w:t>
      </w:r>
    </w:p>
    <w:p w14:paraId="70820E8F" w14:textId="77777777" w:rsidR="003300D2" w:rsidRDefault="00000000">
      <w:pPr>
        <w:pStyle w:val="Textbody"/>
        <w:widowControl/>
        <w:rPr>
          <w:b/>
          <w:bCs/>
        </w:rPr>
      </w:pPr>
      <w:r>
        <w:rPr>
          <w:b/>
          <w:bCs/>
        </w:rPr>
        <w:t>Zespół 8 – „Fundusze, rezerwy i wynik finansowy”</w:t>
      </w:r>
    </w:p>
    <w:p w14:paraId="48757EFB" w14:textId="77777777" w:rsidR="003300D2" w:rsidRDefault="00000000">
      <w:pPr>
        <w:pStyle w:val="1txt"/>
        <w:widowControl/>
      </w:pPr>
      <w:r>
        <w:rPr>
          <w:rFonts w:ascii="Wingdings" w:hAnsi="Wingdings" w:cs="Wingdings"/>
        </w:rPr>
        <w:t></w:t>
      </w:r>
      <w:r>
        <w:tab/>
        <w:t>800 „Fundusz jednostki”</w:t>
      </w:r>
    </w:p>
    <w:p w14:paraId="5E9546E9" w14:textId="77777777" w:rsidR="003300D2" w:rsidRDefault="00000000">
      <w:pPr>
        <w:pStyle w:val="1txt"/>
        <w:widowControl/>
      </w:pPr>
      <w:r>
        <w:rPr>
          <w:rFonts w:ascii="Wingdings" w:hAnsi="Wingdings" w:cs="Wingdings"/>
        </w:rPr>
        <w:t></w:t>
      </w:r>
      <w:r>
        <w:tab/>
        <w:t xml:space="preserve">810 „Dotacje budżetowe, płatności z budżetu środków europejskich oraz </w:t>
      </w:r>
      <w:r>
        <w:softHyphen/>
        <w:t>środki z budżetu na inwestycje”</w:t>
      </w:r>
    </w:p>
    <w:p w14:paraId="1FCE4FC8" w14:textId="77777777" w:rsidR="003300D2" w:rsidRDefault="00000000">
      <w:pPr>
        <w:pStyle w:val="1txt"/>
        <w:widowControl/>
      </w:pPr>
      <w:r>
        <w:rPr>
          <w:rFonts w:ascii="Wingdings" w:hAnsi="Wingdings" w:cs="Wingdings"/>
        </w:rPr>
        <w:t></w:t>
      </w:r>
      <w:r>
        <w:tab/>
        <w:t>840 „Rezerwy i rozliczenia międzyokresowe przychodów”</w:t>
      </w:r>
    </w:p>
    <w:p w14:paraId="48D77E27" w14:textId="77777777" w:rsidR="003300D2" w:rsidRDefault="00000000">
      <w:pPr>
        <w:pStyle w:val="1txt"/>
        <w:widowControl/>
      </w:pPr>
      <w:r>
        <w:rPr>
          <w:rFonts w:ascii="Wingdings" w:hAnsi="Wingdings" w:cs="Wingdings"/>
        </w:rPr>
        <w:t></w:t>
      </w:r>
      <w:r>
        <w:tab/>
        <w:t>851 „Zakładowy fundusz świadczeń socjalnych”</w:t>
      </w:r>
    </w:p>
    <w:p w14:paraId="0E0F777C" w14:textId="77777777" w:rsidR="003300D2" w:rsidRDefault="00000000">
      <w:pPr>
        <w:pStyle w:val="1txt"/>
        <w:widowControl/>
      </w:pPr>
      <w:r>
        <w:rPr>
          <w:rFonts w:ascii="Wingdings" w:hAnsi="Wingdings" w:cs="Wingdings"/>
        </w:rPr>
        <w:t></w:t>
      </w:r>
      <w:r>
        <w:tab/>
        <w:t>853 „Fundusze celowe”</w:t>
      </w:r>
    </w:p>
    <w:p w14:paraId="0267974F" w14:textId="77777777" w:rsidR="003300D2" w:rsidRDefault="00000000">
      <w:pPr>
        <w:pStyle w:val="1txt"/>
        <w:widowControl/>
      </w:pPr>
      <w:r>
        <w:rPr>
          <w:rFonts w:ascii="Wingdings" w:hAnsi="Wingdings" w:cs="Wingdings"/>
        </w:rPr>
        <w:t></w:t>
      </w:r>
      <w:r>
        <w:tab/>
        <w:t>855 „Fundusz mienia zlikwidowanych jednostek”</w:t>
      </w:r>
    </w:p>
    <w:p w14:paraId="5B245B35" w14:textId="77777777" w:rsidR="003300D2" w:rsidRDefault="00000000">
      <w:pPr>
        <w:pStyle w:val="1txt"/>
        <w:widowControl/>
      </w:pPr>
      <w:r>
        <w:rPr>
          <w:rFonts w:ascii="Wingdings" w:hAnsi="Wingdings" w:cs="Wingdings"/>
        </w:rPr>
        <w:t></w:t>
      </w:r>
      <w:r>
        <w:tab/>
        <w:t>860 „Wynik finansowy”</w:t>
      </w:r>
    </w:p>
    <w:p w14:paraId="1CCBF23A" w14:textId="77777777" w:rsidR="003300D2" w:rsidRDefault="00000000">
      <w:pPr>
        <w:pStyle w:val="1txt"/>
        <w:widowControl/>
      </w:pPr>
      <w:r>
        <w:rPr>
          <w:rFonts w:ascii="Wingdings" w:hAnsi="Wingdings" w:cs="Wingdings"/>
        </w:rPr>
        <w:t></w:t>
      </w:r>
      <w:r>
        <w:tab/>
        <w:t>870 „Podatki i obowiązkowe rozliczenia z budżetem obciążające wynik finansowy”</w:t>
      </w:r>
    </w:p>
    <w:p w14:paraId="571849C0" w14:textId="77777777" w:rsidR="003300D2" w:rsidRDefault="00000000">
      <w:pPr>
        <w:pStyle w:val="Textbody"/>
        <w:widowControl/>
        <w:rPr>
          <w:b/>
          <w:bCs/>
        </w:rPr>
      </w:pPr>
      <w:r>
        <w:rPr>
          <w:b/>
          <w:bCs/>
        </w:rPr>
        <w:t>Konta pozabilansowe</w:t>
      </w:r>
    </w:p>
    <w:p w14:paraId="59D22ACF" w14:textId="77777777" w:rsidR="003300D2" w:rsidRDefault="00000000">
      <w:pPr>
        <w:pStyle w:val="1txt"/>
        <w:widowControl/>
      </w:pPr>
      <w:r>
        <w:rPr>
          <w:rFonts w:ascii="Wingdings" w:hAnsi="Wingdings" w:cs="Wingdings"/>
        </w:rPr>
        <w:t></w:t>
      </w:r>
      <w:r>
        <w:tab/>
        <w:t>970 „Płatności ze środków europejskich”</w:t>
      </w:r>
    </w:p>
    <w:p w14:paraId="6EC11BCA" w14:textId="77777777" w:rsidR="003300D2" w:rsidRDefault="00000000">
      <w:pPr>
        <w:pStyle w:val="1txt"/>
        <w:widowControl/>
      </w:pPr>
      <w:r>
        <w:rPr>
          <w:rFonts w:ascii="Wingdings" w:hAnsi="Wingdings" w:cs="Wingdings"/>
        </w:rPr>
        <w:t></w:t>
      </w:r>
      <w:r>
        <w:tab/>
        <w:t>976 „Wzajemne rozliczenia między jednostkami”</w:t>
      </w:r>
    </w:p>
    <w:p w14:paraId="0154175D" w14:textId="77777777" w:rsidR="003300D2" w:rsidRDefault="00000000">
      <w:pPr>
        <w:pStyle w:val="1txt"/>
        <w:widowControl/>
      </w:pPr>
      <w:r>
        <w:rPr>
          <w:rFonts w:ascii="Wingdings" w:hAnsi="Wingdings" w:cs="Wingdings"/>
        </w:rPr>
        <w:t></w:t>
      </w:r>
      <w:r>
        <w:tab/>
        <w:t>980 „Plan finansowy wydatków budżetowych”</w:t>
      </w:r>
    </w:p>
    <w:p w14:paraId="1210EB62" w14:textId="77777777" w:rsidR="003300D2" w:rsidRDefault="00000000">
      <w:pPr>
        <w:pStyle w:val="1txt"/>
        <w:widowControl/>
      </w:pPr>
      <w:r>
        <w:rPr>
          <w:rFonts w:ascii="Wingdings" w:hAnsi="Wingdings" w:cs="Wingdings"/>
        </w:rPr>
        <w:t></w:t>
      </w:r>
      <w:r>
        <w:tab/>
        <w:t>981 „Plan finansowy niewygasających wydatków”</w:t>
      </w:r>
    </w:p>
    <w:p w14:paraId="2E22C29B" w14:textId="77777777" w:rsidR="003300D2" w:rsidRDefault="00000000">
      <w:pPr>
        <w:pStyle w:val="1txt"/>
        <w:widowControl/>
      </w:pPr>
      <w:r>
        <w:rPr>
          <w:rFonts w:ascii="Wingdings" w:hAnsi="Wingdings" w:cs="Wingdings"/>
        </w:rPr>
        <w:t></w:t>
      </w:r>
      <w:r>
        <w:tab/>
        <w:t>982 „Plan wydatków środków europejskich”</w:t>
      </w:r>
    </w:p>
    <w:p w14:paraId="0690758A" w14:textId="77777777" w:rsidR="003300D2" w:rsidRDefault="00000000">
      <w:pPr>
        <w:pStyle w:val="1txt"/>
        <w:widowControl/>
      </w:pPr>
      <w:r>
        <w:rPr>
          <w:rFonts w:ascii="Wingdings" w:hAnsi="Wingdings" w:cs="Wingdings"/>
        </w:rPr>
        <w:t></w:t>
      </w:r>
      <w:r>
        <w:tab/>
        <w:t>983 „Zaangażowanie wydatków środków europejskich roku bieżącego”</w:t>
      </w:r>
    </w:p>
    <w:p w14:paraId="6EF9D3F5" w14:textId="77777777" w:rsidR="003300D2" w:rsidRDefault="00000000">
      <w:pPr>
        <w:pStyle w:val="1txt"/>
        <w:widowControl/>
      </w:pPr>
      <w:r>
        <w:rPr>
          <w:rFonts w:ascii="Wingdings" w:hAnsi="Wingdings" w:cs="Wingdings"/>
        </w:rPr>
        <w:t></w:t>
      </w:r>
      <w:r>
        <w:tab/>
        <w:t>984 „Zaangażowanie wydatków środków europejskich przyszłych lat”</w:t>
      </w:r>
    </w:p>
    <w:p w14:paraId="014555A2" w14:textId="77777777" w:rsidR="003300D2" w:rsidRDefault="00000000">
      <w:pPr>
        <w:pStyle w:val="1txt"/>
        <w:widowControl/>
      </w:pPr>
      <w:r>
        <w:rPr>
          <w:rFonts w:ascii="Wingdings" w:hAnsi="Wingdings" w:cs="Wingdings"/>
        </w:rPr>
        <w:t></w:t>
      </w:r>
      <w:r>
        <w:tab/>
        <w:t>990 „Plan finansowy wydatków budżetowych w układzie zadaniowym”</w:t>
      </w:r>
    </w:p>
    <w:p w14:paraId="5BF2C7D8" w14:textId="77777777" w:rsidR="003300D2" w:rsidRDefault="00000000">
      <w:pPr>
        <w:pStyle w:val="1txt"/>
        <w:widowControl/>
      </w:pPr>
      <w:r>
        <w:rPr>
          <w:rFonts w:ascii="Wingdings" w:hAnsi="Wingdings" w:cs="Wingdings"/>
        </w:rPr>
        <w:t></w:t>
      </w:r>
      <w:r>
        <w:tab/>
        <w:t>992 „Zapewnienie finansowania lub dofinansowania z budżetu państwa”</w:t>
      </w:r>
    </w:p>
    <w:p w14:paraId="0BE998D1" w14:textId="77777777" w:rsidR="003300D2" w:rsidRDefault="00000000">
      <w:pPr>
        <w:pStyle w:val="1txt"/>
        <w:widowControl/>
      </w:pPr>
      <w:r>
        <w:rPr>
          <w:rFonts w:ascii="Wingdings" w:hAnsi="Wingdings" w:cs="Wingdings"/>
        </w:rPr>
        <w:t></w:t>
      </w:r>
      <w:r>
        <w:tab/>
        <w:t>998 „Zaangażowanie wydatków budżetowych roku bieżącego”</w:t>
      </w:r>
    </w:p>
    <w:p w14:paraId="1B9845B9" w14:textId="77777777" w:rsidR="003300D2" w:rsidRDefault="00000000">
      <w:pPr>
        <w:pStyle w:val="1txt"/>
        <w:widowControl/>
      </w:pPr>
      <w:r>
        <w:rPr>
          <w:rFonts w:ascii="Wingdings" w:hAnsi="Wingdings" w:cs="Wingdings"/>
        </w:rPr>
        <w:t></w:t>
      </w:r>
      <w:r>
        <w:tab/>
        <w:t>999 „Zaangażowanie wydatków budżetowych przyszłych lat”</w:t>
      </w:r>
    </w:p>
    <w:p w14:paraId="3BB77BBC" w14:textId="77777777" w:rsidR="003300D2" w:rsidRDefault="00000000">
      <w:pPr>
        <w:pStyle w:val="Textbody"/>
        <w:widowControl/>
      </w:pPr>
      <w:r>
        <w:t>Zasady klasyfikacji zdarzeń wynikają z komentarza do planu kont ujętego w:</w:t>
      </w:r>
    </w:p>
    <w:p w14:paraId="0912B79D" w14:textId="77777777" w:rsidR="003300D2" w:rsidRDefault="00000000">
      <w:pPr>
        <w:pStyle w:val="1txt"/>
        <w:widowControl/>
      </w:pPr>
      <w:r>
        <w:rPr>
          <w:rFonts w:ascii="Wingdings" w:hAnsi="Wingdings" w:cs="Wingdings"/>
        </w:rPr>
        <w:lastRenderedPageBreak/>
        <w:t></w:t>
      </w:r>
      <w:r>
        <w:tab/>
        <w:t>załączniku nr 3 do rozporządzenia</w:t>
      </w:r>
    </w:p>
    <w:p w14:paraId="2E1AAD1F" w14:textId="77777777" w:rsidR="003300D2" w:rsidRDefault="00000000">
      <w:pPr>
        <w:pStyle w:val="1txt"/>
        <w:widowControl/>
      </w:pPr>
      <w:r>
        <w:rPr>
          <w:rFonts w:ascii="Wingdings" w:hAnsi="Wingdings" w:cs="Wingdings"/>
        </w:rPr>
        <w:t></w:t>
      </w:r>
      <w:r>
        <w:tab/>
        <w:t xml:space="preserve">opracowaniu </w:t>
      </w:r>
      <w:r>
        <w:tab/>
      </w:r>
    </w:p>
    <w:p w14:paraId="507042BF" w14:textId="77777777" w:rsidR="003300D2" w:rsidRDefault="00000000">
      <w:pPr>
        <w:pStyle w:val="Maly"/>
        <w:widowControl/>
        <w:rPr>
          <w:i/>
          <w:iCs/>
        </w:rPr>
      </w:pPr>
      <w:r>
        <w:rPr>
          <w:i/>
          <w:iCs/>
        </w:rPr>
        <w:t>(podać autora planu kont)</w:t>
      </w:r>
    </w:p>
    <w:p w14:paraId="7DBD73F9" w14:textId="77777777" w:rsidR="003300D2" w:rsidRDefault="00000000">
      <w:pPr>
        <w:pStyle w:val="Textbody"/>
        <w:widowControl/>
      </w:pPr>
      <w:r>
        <w:t xml:space="preserve">Księgi pomocnicze tworzy się do następujących kont księgi głównej </w:t>
      </w:r>
      <w:r>
        <w:rPr>
          <w:i/>
          <w:iCs/>
        </w:rPr>
        <w:t>(wybrać występujące w jednostce)</w:t>
      </w:r>
      <w:r>
        <w:t>:</w:t>
      </w:r>
    </w:p>
    <w:p w14:paraId="68170872" w14:textId="77777777" w:rsidR="003300D2" w:rsidRDefault="00000000">
      <w:pPr>
        <w:pStyle w:val="1txt"/>
        <w:widowControl/>
      </w:pPr>
      <w:r>
        <w:rPr>
          <w:rFonts w:ascii="Wingdings" w:hAnsi="Wingdings" w:cs="Wingdings"/>
        </w:rPr>
        <w:t></w:t>
      </w:r>
      <w:r>
        <w:tab/>
        <w:t>011 „Środki trwałe” według (</w:t>
      </w:r>
      <w:r>
        <w:rPr>
          <w:i/>
          <w:iCs/>
        </w:rPr>
        <w:t>wybrać występujące w jednostce</w:t>
      </w:r>
      <w:r>
        <w:t>):</w:t>
      </w:r>
    </w:p>
    <w:p w14:paraId="56ABFA52" w14:textId="77777777" w:rsidR="003300D2" w:rsidRDefault="00000000">
      <w:pPr>
        <w:pStyle w:val="2txt"/>
        <w:widowControl/>
      </w:pPr>
      <w:r>
        <w:rPr>
          <w:rFonts w:ascii="Wingdings" w:hAnsi="Wingdings" w:cs="Wingdings"/>
        </w:rPr>
        <w:t></w:t>
      </w:r>
      <w:r>
        <w:tab/>
        <w:t>księgi inwentarzowej</w:t>
      </w:r>
    </w:p>
    <w:p w14:paraId="1EAEEDC3" w14:textId="77777777" w:rsidR="003300D2" w:rsidRDefault="00000000">
      <w:pPr>
        <w:pStyle w:val="2txt"/>
        <w:widowControl/>
      </w:pPr>
      <w:r>
        <w:rPr>
          <w:rFonts w:ascii="Wingdings" w:hAnsi="Wingdings" w:cs="Wingdings"/>
        </w:rPr>
        <w:t></w:t>
      </w:r>
      <w:r>
        <w:tab/>
        <w:t>indywidualnych kart poszczególnych obiektów inwentarzowych</w:t>
      </w:r>
    </w:p>
    <w:p w14:paraId="37E420BD" w14:textId="77777777" w:rsidR="003300D2" w:rsidRDefault="00000000">
      <w:pPr>
        <w:pStyle w:val="2txt"/>
        <w:widowControl/>
      </w:pPr>
      <w:r>
        <w:rPr>
          <w:rFonts w:ascii="Wingdings" w:hAnsi="Wingdings" w:cs="Wingdings"/>
        </w:rPr>
        <w:t></w:t>
      </w:r>
      <w:r>
        <w:tab/>
        <w:t>tabeli amortyzacyjnej.</w:t>
      </w:r>
    </w:p>
    <w:p w14:paraId="45C8D6C4" w14:textId="77777777" w:rsidR="003300D2" w:rsidRDefault="00000000">
      <w:pPr>
        <w:pStyle w:val="Textbody"/>
        <w:widowControl/>
      </w:pPr>
      <w:r>
        <w:t>Księga inwentarzowa prowadzona jest w sposób chronologiczny:</w:t>
      </w:r>
    </w:p>
    <w:p w14:paraId="44E3EA74" w14:textId="77777777" w:rsidR="003300D2" w:rsidRDefault="00000000">
      <w:pPr>
        <w:pStyle w:val="1txt"/>
        <w:widowControl/>
      </w:pPr>
      <w:r>
        <w:rPr>
          <w:rFonts w:ascii="Wingdings" w:hAnsi="Wingdings" w:cs="Wingdings"/>
        </w:rPr>
        <w:t></w:t>
      </w:r>
      <w:r>
        <w:tab/>
        <w:t>dla wszystkich środków trwałych</w:t>
      </w:r>
    </w:p>
    <w:p w14:paraId="76A64864" w14:textId="77777777" w:rsidR="003300D2" w:rsidRDefault="00000000">
      <w:pPr>
        <w:pStyle w:val="1txt"/>
        <w:widowControl/>
      </w:pPr>
      <w:r>
        <w:rPr>
          <w:rFonts w:ascii="Wingdings" w:hAnsi="Wingdings" w:cs="Wingdings"/>
        </w:rPr>
        <w:t></w:t>
      </w:r>
      <w:r>
        <w:tab/>
        <w:t>dla wszystkich środków trwałych z podziałem na grupy odpowiadające KŚT</w:t>
      </w:r>
    </w:p>
    <w:p w14:paraId="643425E1" w14:textId="77777777" w:rsidR="003300D2" w:rsidRDefault="00000000">
      <w:pPr>
        <w:pStyle w:val="Textbody"/>
        <w:widowControl/>
      </w:pPr>
      <w:r>
        <w:t xml:space="preserve"> i zawiera następujące informacje:</w:t>
      </w:r>
    </w:p>
    <w:p w14:paraId="3F9E04D3" w14:textId="77777777" w:rsidR="003300D2" w:rsidRDefault="00000000">
      <w:pPr>
        <w:pStyle w:val="2txt"/>
        <w:widowControl/>
      </w:pPr>
      <w:r>
        <w:rPr>
          <w:rFonts w:ascii="Wingdings" w:hAnsi="Wingdings" w:cs="Wingdings"/>
        </w:rPr>
        <w:t></w:t>
      </w:r>
      <w:r>
        <w:tab/>
        <w:t>datę przyjęcia do użytkowania, numer i rodzaj dowodu</w:t>
      </w:r>
    </w:p>
    <w:p w14:paraId="2C2BF58F" w14:textId="77777777" w:rsidR="003300D2" w:rsidRDefault="00000000">
      <w:pPr>
        <w:pStyle w:val="2txt"/>
        <w:widowControl/>
      </w:pPr>
      <w:r>
        <w:rPr>
          <w:rFonts w:ascii="Wingdings" w:hAnsi="Wingdings" w:cs="Wingdings"/>
        </w:rPr>
        <w:t></w:t>
      </w:r>
      <w:r>
        <w:tab/>
        <w:t>numer inwentarzowy obiektu</w:t>
      </w:r>
    </w:p>
    <w:p w14:paraId="2D783FCC" w14:textId="77777777" w:rsidR="003300D2" w:rsidRDefault="00000000">
      <w:pPr>
        <w:pStyle w:val="2txt"/>
        <w:widowControl/>
      </w:pPr>
      <w:r>
        <w:rPr>
          <w:rFonts w:ascii="Wingdings" w:hAnsi="Wingdings" w:cs="Wingdings"/>
        </w:rPr>
        <w:t></w:t>
      </w:r>
      <w:r>
        <w:tab/>
        <w:t>nazwę środka trwałego</w:t>
      </w:r>
    </w:p>
    <w:p w14:paraId="79344E92" w14:textId="77777777" w:rsidR="003300D2" w:rsidRDefault="00000000">
      <w:pPr>
        <w:pStyle w:val="2txt"/>
        <w:widowControl/>
      </w:pPr>
      <w:r>
        <w:rPr>
          <w:rFonts w:ascii="Wingdings" w:hAnsi="Wingdings" w:cs="Wingdings"/>
        </w:rPr>
        <w:t></w:t>
      </w:r>
      <w:r>
        <w:tab/>
        <w:t>specyfikację wszystkich części składających się na zespół komputerowy lub inny składający się z określonych części złożony środek trwały</w:t>
      </w:r>
    </w:p>
    <w:p w14:paraId="66B73298" w14:textId="77777777" w:rsidR="003300D2" w:rsidRDefault="00000000">
      <w:pPr>
        <w:pStyle w:val="2txt"/>
        <w:widowControl/>
      </w:pPr>
      <w:r>
        <w:rPr>
          <w:rFonts w:ascii="Wingdings" w:hAnsi="Wingdings" w:cs="Wingdings"/>
        </w:rPr>
        <w:t></w:t>
      </w:r>
      <w:r>
        <w:tab/>
        <w:t>wartość początkową środka trwałego i wartości poszczególnych części skła</w:t>
      </w:r>
      <w:r>
        <w:softHyphen/>
        <w:t>do</w:t>
      </w:r>
      <w:r>
        <w:softHyphen/>
        <w:t>wych</w:t>
      </w:r>
    </w:p>
    <w:p w14:paraId="1D1CDF4A" w14:textId="77777777" w:rsidR="003300D2" w:rsidRDefault="00000000">
      <w:pPr>
        <w:pStyle w:val="2txt"/>
        <w:widowControl/>
      </w:pPr>
      <w:r>
        <w:rPr>
          <w:rFonts w:ascii="Wingdings" w:hAnsi="Wingdings" w:cs="Wingdings"/>
        </w:rPr>
        <w:t></w:t>
      </w:r>
      <w:r>
        <w:tab/>
        <w:t>wartość po aktualizacji</w:t>
      </w:r>
    </w:p>
    <w:p w14:paraId="77AEED33" w14:textId="77777777" w:rsidR="003300D2" w:rsidRDefault="00000000">
      <w:pPr>
        <w:pStyle w:val="2txt"/>
        <w:widowControl/>
      </w:pPr>
      <w:r>
        <w:rPr>
          <w:rFonts w:ascii="Wingdings" w:hAnsi="Wingdings" w:cs="Wingdings"/>
        </w:rPr>
        <w:t></w:t>
      </w:r>
      <w:r>
        <w:tab/>
        <w:t>wartość po ulepszeniu</w:t>
      </w:r>
    </w:p>
    <w:p w14:paraId="0CCEBD22" w14:textId="77777777" w:rsidR="003300D2" w:rsidRDefault="00000000">
      <w:pPr>
        <w:pStyle w:val="2txt"/>
        <w:widowControl/>
      </w:pPr>
      <w:r>
        <w:rPr>
          <w:rFonts w:ascii="Wingdings" w:hAnsi="Wingdings" w:cs="Wingdings"/>
        </w:rPr>
        <w:t></w:t>
      </w:r>
      <w:r>
        <w:tab/>
        <w:t>symbol klasyfikacji środków trwałych</w:t>
      </w:r>
    </w:p>
    <w:p w14:paraId="723A81B6" w14:textId="77777777" w:rsidR="003300D2" w:rsidRDefault="00000000">
      <w:pPr>
        <w:pStyle w:val="2txt"/>
        <w:widowControl/>
      </w:pPr>
      <w:r>
        <w:rPr>
          <w:rFonts w:ascii="Wingdings" w:hAnsi="Wingdings" w:cs="Wingdings"/>
        </w:rPr>
        <w:t></w:t>
      </w:r>
      <w:r>
        <w:tab/>
        <w:t>stawkę amortyzacji</w:t>
      </w:r>
    </w:p>
    <w:p w14:paraId="498F2471" w14:textId="77777777" w:rsidR="003300D2" w:rsidRDefault="00000000">
      <w:pPr>
        <w:pStyle w:val="2txt"/>
        <w:widowControl/>
      </w:pPr>
      <w:r>
        <w:rPr>
          <w:rFonts w:ascii="Wingdings" w:hAnsi="Wingdings" w:cs="Wingdings"/>
        </w:rPr>
        <w:t></w:t>
      </w:r>
      <w:r>
        <w:tab/>
        <w:t>roczną i miesięczną kwotę amortyzacji</w:t>
      </w:r>
    </w:p>
    <w:p w14:paraId="1375F0AD" w14:textId="77777777" w:rsidR="003300D2" w:rsidRDefault="00000000">
      <w:pPr>
        <w:pStyle w:val="2txt"/>
        <w:widowControl/>
      </w:pPr>
      <w:r>
        <w:rPr>
          <w:rFonts w:ascii="Wingdings" w:hAnsi="Wingdings" w:cs="Wingdings"/>
        </w:rPr>
        <w:t></w:t>
      </w:r>
      <w:r>
        <w:tab/>
        <w:t>metodę amortyzacji</w:t>
      </w:r>
    </w:p>
    <w:p w14:paraId="2E9EC65C" w14:textId="77777777" w:rsidR="003300D2" w:rsidRDefault="00000000">
      <w:pPr>
        <w:pStyle w:val="2txt"/>
        <w:widowControl/>
      </w:pPr>
      <w:r>
        <w:rPr>
          <w:rFonts w:ascii="Wingdings" w:hAnsi="Wingdings" w:cs="Wingdings"/>
        </w:rPr>
        <w:t></w:t>
      </w:r>
      <w:r>
        <w:tab/>
        <w:t>rok budowy lub produkcji</w:t>
      </w:r>
    </w:p>
    <w:p w14:paraId="1C2C8307" w14:textId="77777777" w:rsidR="003300D2" w:rsidRDefault="00000000">
      <w:pPr>
        <w:pStyle w:val="2txt"/>
        <w:widowControl/>
      </w:pPr>
      <w:r>
        <w:rPr>
          <w:rFonts w:ascii="Wingdings" w:hAnsi="Wingdings" w:cs="Wingdings"/>
        </w:rPr>
        <w:t></w:t>
      </w:r>
      <w:r>
        <w:tab/>
        <w:t>miejsce eksploatacji (pole spisowe)</w:t>
      </w:r>
    </w:p>
    <w:p w14:paraId="72AB6195" w14:textId="77777777" w:rsidR="003300D2" w:rsidRDefault="00000000">
      <w:pPr>
        <w:pStyle w:val="2txt"/>
        <w:widowControl/>
      </w:pPr>
      <w:r>
        <w:rPr>
          <w:rFonts w:ascii="Wingdings" w:hAnsi="Wingdings" w:cs="Wingdings"/>
        </w:rPr>
        <w:t></w:t>
      </w:r>
      <w:r>
        <w:tab/>
        <w:t>datę rozchodu i numer dowodu</w:t>
      </w:r>
    </w:p>
    <w:p w14:paraId="33CB7A41" w14:textId="77777777" w:rsidR="003300D2" w:rsidRDefault="00000000">
      <w:pPr>
        <w:pStyle w:val="2txt"/>
        <w:widowControl/>
      </w:pPr>
      <w:r>
        <w:rPr>
          <w:rFonts w:ascii="Wingdings" w:hAnsi="Wingdings" w:cs="Wingdings"/>
        </w:rPr>
        <w:t></w:t>
      </w:r>
      <w:r>
        <w:tab/>
        <w:t>numer pozycji księgowania rozchodu</w:t>
      </w:r>
    </w:p>
    <w:p w14:paraId="201DE376" w14:textId="77777777" w:rsidR="003300D2" w:rsidRDefault="00000000">
      <w:pPr>
        <w:pStyle w:val="2txt"/>
        <w:widowControl/>
      </w:pPr>
      <w:r>
        <w:rPr>
          <w:rFonts w:ascii="Wingdings" w:hAnsi="Wingdings" w:cs="Wingdings"/>
        </w:rPr>
        <w:t></w:t>
      </w:r>
      <w:r>
        <w:tab/>
        <w:t>wartość umorzenia na moment rozchodu</w:t>
      </w:r>
    </w:p>
    <w:p w14:paraId="35ABE329" w14:textId="77777777" w:rsidR="003300D2" w:rsidRDefault="00000000">
      <w:pPr>
        <w:pStyle w:val="2txt"/>
        <w:widowControl/>
      </w:pPr>
      <w:r>
        <w:rPr>
          <w:rFonts w:ascii="Wingdings" w:hAnsi="Wingdings" w:cs="Wingdings"/>
        </w:rPr>
        <w:t></w:t>
      </w:r>
      <w:r>
        <w:tab/>
        <w:t>wartość księgową netto rozchodowanego środka trwałego.</w:t>
      </w:r>
    </w:p>
    <w:p w14:paraId="1E3665B4" w14:textId="77777777" w:rsidR="003300D2" w:rsidRDefault="00000000">
      <w:pPr>
        <w:pStyle w:val="1txt"/>
        <w:widowControl/>
      </w:pPr>
      <w:r>
        <w:rPr>
          <w:rFonts w:ascii="Wingdings" w:hAnsi="Wingdings" w:cs="Wingdings"/>
        </w:rPr>
        <w:t></w:t>
      </w:r>
      <w:r>
        <w:tab/>
        <w:t>013 „Pozostałe środki trwałe”</w:t>
      </w:r>
      <w:r>
        <w:rPr>
          <w:b/>
          <w:bCs/>
        </w:rPr>
        <w:t xml:space="preserve"> </w:t>
      </w:r>
      <w:r>
        <w:t xml:space="preserve">według </w:t>
      </w:r>
      <w:r>
        <w:rPr>
          <w:i/>
          <w:iCs/>
        </w:rPr>
        <w:t>(należy wybrać)</w:t>
      </w:r>
      <w:r>
        <w:t>:</w:t>
      </w:r>
    </w:p>
    <w:p w14:paraId="27E85AA5" w14:textId="77777777" w:rsidR="003300D2" w:rsidRDefault="00000000">
      <w:pPr>
        <w:pStyle w:val="2txt"/>
        <w:widowControl/>
      </w:pPr>
      <w:r>
        <w:rPr>
          <w:rFonts w:ascii="Wingdings" w:hAnsi="Wingdings" w:cs="Wingdings"/>
        </w:rPr>
        <w:t></w:t>
      </w:r>
      <w:r>
        <w:tab/>
        <w:t>księgi inwentarzowej</w:t>
      </w:r>
    </w:p>
    <w:p w14:paraId="17EA44E2" w14:textId="77777777" w:rsidR="003300D2" w:rsidRDefault="00000000">
      <w:pPr>
        <w:pStyle w:val="2txt"/>
        <w:widowControl/>
      </w:pPr>
      <w:r>
        <w:rPr>
          <w:rFonts w:ascii="Wingdings" w:hAnsi="Wingdings" w:cs="Wingdings"/>
        </w:rPr>
        <w:t></w:t>
      </w:r>
      <w:r>
        <w:tab/>
        <w:t>kartoteki poszczególnych obiektów inwentarzowych</w:t>
      </w:r>
    </w:p>
    <w:p w14:paraId="11615CE2" w14:textId="77777777" w:rsidR="003300D2" w:rsidRDefault="00000000">
      <w:pPr>
        <w:pStyle w:val="2txt"/>
        <w:widowControl/>
      </w:pPr>
      <w:r>
        <w:rPr>
          <w:rFonts w:ascii="Wingdings" w:hAnsi="Wingdings" w:cs="Wingdings"/>
        </w:rPr>
        <w:t></w:t>
      </w:r>
      <w:r>
        <w:tab/>
        <w:t>kartoteki grup podobnych przedmiotów.</w:t>
      </w:r>
    </w:p>
    <w:p w14:paraId="5F350837" w14:textId="77777777" w:rsidR="003300D2" w:rsidRDefault="00000000">
      <w:pPr>
        <w:pStyle w:val="Textbody"/>
        <w:widowControl/>
      </w:pPr>
      <w:r>
        <w:t>Pozostałym środkom trwałym o wysokiej wartości początkowej albo szczególnie ważnym dla jednostki nadaje się indywidualne numery inwentarzowe i ujmuje w księ</w:t>
      </w:r>
      <w:r>
        <w:softHyphen/>
        <w:t>dze inwentarzowej w oddzielnych pozycjach. Pozostałe, mniej wartościowe środki, ujmuje się w ewidencji zbiorczo, podając łączną ich ilość i wartość, w grupach podobnych środków trwałych. Rozchód takich środków wyceniany jest w śred</w:t>
      </w:r>
      <w:r>
        <w:softHyphen/>
        <w:t>niej cenie ustalonej dla danej grupy, liczonej jako iloraz wartości grupy i ilości grupy.</w:t>
      </w:r>
    </w:p>
    <w:p w14:paraId="10891614" w14:textId="77777777" w:rsidR="003300D2" w:rsidRDefault="00000000">
      <w:pPr>
        <w:pStyle w:val="Textbody"/>
        <w:widowControl/>
      </w:pPr>
      <w:r>
        <w:t xml:space="preserve">Poza szczegółową ewidencją ilościowo-wartościową prowadzi się dodatkowo </w:t>
      </w:r>
      <w:r>
        <w:rPr>
          <w:i/>
          <w:iCs/>
        </w:rPr>
        <w:t>(wybrać występujące w jednostce)</w:t>
      </w:r>
      <w:r>
        <w:t>:</w:t>
      </w:r>
    </w:p>
    <w:p w14:paraId="7620A68C" w14:textId="77777777" w:rsidR="003300D2" w:rsidRDefault="00000000">
      <w:pPr>
        <w:pStyle w:val="1txt"/>
        <w:widowControl/>
      </w:pPr>
      <w:r>
        <w:rPr>
          <w:rFonts w:ascii="Wingdings" w:hAnsi="Wingdings" w:cs="Wingdings"/>
        </w:rPr>
        <w:lastRenderedPageBreak/>
        <w:t></w:t>
      </w:r>
      <w:r>
        <w:tab/>
        <w:t>karty przyrządowe – dla pozostałych środków trwałych szczególnie cennych dla jednostki</w:t>
      </w:r>
    </w:p>
    <w:p w14:paraId="5DA24C48" w14:textId="77777777" w:rsidR="003300D2" w:rsidRDefault="00000000">
      <w:pPr>
        <w:pStyle w:val="1txt"/>
        <w:widowControl/>
      </w:pPr>
      <w:r>
        <w:rPr>
          <w:rFonts w:ascii="Wingdings" w:hAnsi="Wingdings" w:cs="Wingdings"/>
        </w:rPr>
        <w:t></w:t>
      </w:r>
      <w:r>
        <w:tab/>
        <w:t>karty narzędziowe</w:t>
      </w:r>
    </w:p>
    <w:p w14:paraId="36555713" w14:textId="77777777" w:rsidR="003300D2" w:rsidRDefault="00000000">
      <w:pPr>
        <w:pStyle w:val="1txt"/>
        <w:widowControl/>
      </w:pPr>
      <w:r>
        <w:rPr>
          <w:rFonts w:ascii="Wingdings" w:hAnsi="Wingdings" w:cs="Wingdings"/>
        </w:rPr>
        <w:t></w:t>
      </w:r>
      <w:r>
        <w:tab/>
        <w:t>imienne książeczki wyposażenia w sprzęt i odzież.</w:t>
      </w:r>
    </w:p>
    <w:p w14:paraId="02FA437B" w14:textId="77777777" w:rsidR="003300D2" w:rsidRDefault="00000000">
      <w:pPr>
        <w:pStyle w:val="Textbody"/>
        <w:widowControl/>
      </w:pPr>
      <w:r>
        <w:t>Ewidencja ilościowa dotyczy następujących grup rodzajowych środków trwa</w:t>
      </w:r>
      <w:r>
        <w:softHyphen/>
        <w:t xml:space="preserve">łych/środków trwałych o wartości </w:t>
      </w:r>
      <w:r>
        <w:tab/>
      </w:r>
    </w:p>
    <w:p w14:paraId="55FB7569" w14:textId="77777777" w:rsidR="003300D2" w:rsidRDefault="00000000">
      <w:pPr>
        <w:pStyle w:val="1txt"/>
        <w:widowControl/>
      </w:pPr>
      <w:r>
        <w:rPr>
          <w:rFonts w:ascii="Wingdings" w:hAnsi="Wingdings" w:cs="Wingdings"/>
        </w:rPr>
        <w:t></w:t>
      </w:r>
      <w:r>
        <w:tab/>
        <w:t>014 „Zbiory biblioteczne”</w:t>
      </w:r>
      <w:r>
        <w:rPr>
          <w:b/>
          <w:bCs/>
        </w:rPr>
        <w:t xml:space="preserve"> </w:t>
      </w:r>
      <w:r>
        <w:t>(w bibliotekach) według poszczególnych zbiorów bibliotecznych, z dalszym podziałem określonym w odrębnych przepisach (</w:t>
      </w:r>
      <w:r>
        <w:rPr>
          <w:i/>
          <w:iCs/>
        </w:rPr>
        <w:t>podać nazwę regulacji prawnej</w:t>
      </w:r>
      <w:r>
        <w:t xml:space="preserve">)  </w:t>
      </w:r>
      <w:r>
        <w:br/>
      </w:r>
      <w:r>
        <w:tab/>
      </w:r>
    </w:p>
    <w:p w14:paraId="2AD43209" w14:textId="77777777" w:rsidR="003300D2" w:rsidRDefault="00000000">
      <w:pPr>
        <w:pStyle w:val="1txt"/>
        <w:widowControl/>
      </w:pPr>
      <w:r>
        <w:rPr>
          <w:rFonts w:ascii="Wingdings" w:hAnsi="Wingdings" w:cs="Wingdings"/>
        </w:rPr>
        <w:t></w:t>
      </w:r>
      <w:r>
        <w:tab/>
        <w:t>015 „Mienie zlikwidowanych jednostek” według pozycji bilansu zlikwidowanego przedsiębiorstwa lub innej jednostki organizacyjnej wraz z za</w:t>
      </w:r>
      <w:r>
        <w:softHyphen/>
        <w:t>łącznikami</w:t>
      </w:r>
    </w:p>
    <w:p w14:paraId="29905B89" w14:textId="77777777" w:rsidR="003300D2" w:rsidRDefault="00000000">
      <w:pPr>
        <w:pStyle w:val="1txt"/>
        <w:widowControl/>
      </w:pPr>
      <w:r>
        <w:rPr>
          <w:rFonts w:ascii="Wingdings" w:hAnsi="Wingdings" w:cs="Wingdings"/>
        </w:rPr>
        <w:t></w:t>
      </w:r>
      <w:r>
        <w:tab/>
        <w:t>016 „Dobra kultury” według znajdujących się w jednostce dóbr kultury</w:t>
      </w:r>
    </w:p>
    <w:p w14:paraId="22146F90" w14:textId="77777777" w:rsidR="003300D2" w:rsidRDefault="00000000">
      <w:pPr>
        <w:pStyle w:val="1txt"/>
        <w:widowControl/>
      </w:pPr>
      <w:r>
        <w:rPr>
          <w:rFonts w:ascii="Wingdings" w:hAnsi="Wingdings" w:cs="Wingdings"/>
        </w:rPr>
        <w:t></w:t>
      </w:r>
      <w:r>
        <w:tab/>
        <w:t>017 „Sprzęt wojskowy” według zasad analogicznych dla podstawowych środków trwałych</w:t>
      </w:r>
    </w:p>
    <w:p w14:paraId="0508A428" w14:textId="77777777" w:rsidR="003300D2" w:rsidRDefault="00000000">
      <w:pPr>
        <w:pStyle w:val="1txt"/>
        <w:widowControl/>
      </w:pPr>
      <w:r>
        <w:rPr>
          <w:rFonts w:ascii="Wingdings" w:hAnsi="Wingdings" w:cs="Wingdings"/>
        </w:rPr>
        <w:t></w:t>
      </w:r>
      <w:r>
        <w:tab/>
        <w:t>020 „Wartości niematerialne i prawne” według zasad analogicznych dla środków trwałych</w:t>
      </w:r>
    </w:p>
    <w:p w14:paraId="378E58E4" w14:textId="77777777" w:rsidR="003300D2" w:rsidRDefault="00000000">
      <w:pPr>
        <w:pStyle w:val="1txt"/>
        <w:widowControl/>
      </w:pPr>
      <w:r>
        <w:rPr>
          <w:rFonts w:ascii="Wingdings" w:hAnsi="Wingdings" w:cs="Wingdings"/>
        </w:rPr>
        <w:t></w:t>
      </w:r>
      <w:r>
        <w:tab/>
        <w:t>030 „Długoterminowe aktywa finansowe” według tytułów poszczególnych składników</w:t>
      </w:r>
    </w:p>
    <w:p w14:paraId="6AF4EBCE" w14:textId="77777777" w:rsidR="003300D2" w:rsidRDefault="00000000">
      <w:pPr>
        <w:pStyle w:val="1txt"/>
        <w:widowControl/>
      </w:pPr>
      <w:r>
        <w:rPr>
          <w:rFonts w:ascii="Wingdings" w:hAnsi="Wingdings" w:cs="Wingdings"/>
        </w:rPr>
        <w:t></w:t>
      </w:r>
      <w:r>
        <w:tab/>
        <w:t>071 „Umorzenie środków trwałych oraz wartości niematerialnych i praw</w:t>
      </w:r>
      <w:r>
        <w:softHyphen/>
        <w:t>nych” według zasad podanych dla środków trwałych oraz wartości niematerialnych i prawnych</w:t>
      </w:r>
    </w:p>
    <w:p w14:paraId="51073AE4" w14:textId="77777777" w:rsidR="003300D2" w:rsidRDefault="00000000">
      <w:pPr>
        <w:pStyle w:val="1txt"/>
        <w:widowControl/>
      </w:pPr>
      <w:r>
        <w:rPr>
          <w:rFonts w:ascii="Wingdings" w:hAnsi="Wingdings" w:cs="Wingdings"/>
        </w:rPr>
        <w:t></w:t>
      </w:r>
      <w:r>
        <w:tab/>
        <w:t>072 „Umorzenie pozostałych środków trwałych oraz wartości niematerialnych i prawnych oraz zbiorów bibliotecznych” według zasad podanych dla pozostałych środków trwałych</w:t>
      </w:r>
    </w:p>
    <w:p w14:paraId="1D6B1CD0" w14:textId="77777777" w:rsidR="003300D2" w:rsidRDefault="00000000">
      <w:pPr>
        <w:pStyle w:val="1txt"/>
        <w:widowControl/>
      </w:pPr>
      <w:r>
        <w:rPr>
          <w:rFonts w:ascii="Wingdings" w:hAnsi="Wingdings" w:cs="Wingdings"/>
        </w:rPr>
        <w:t></w:t>
      </w:r>
      <w:r>
        <w:tab/>
        <w:t>073 „Odpisy aktualizujące długoterminowe aktywa finansowe” według ty</w:t>
      </w:r>
      <w:r>
        <w:softHyphen/>
        <w:t>tułów poszczególnych składników</w:t>
      </w:r>
    </w:p>
    <w:p w14:paraId="313D2530" w14:textId="77777777" w:rsidR="003300D2" w:rsidRDefault="00000000">
      <w:pPr>
        <w:pStyle w:val="1txt"/>
        <w:widowControl/>
      </w:pPr>
      <w:r>
        <w:rPr>
          <w:rFonts w:ascii="Wingdings" w:hAnsi="Wingdings" w:cs="Wingdings"/>
        </w:rPr>
        <w:t></w:t>
      </w:r>
      <w:r>
        <w:tab/>
        <w:t>077 „Umorzenie sprzętu wojskowego” według zasad podanych dla konta 071</w:t>
      </w:r>
    </w:p>
    <w:p w14:paraId="11C8832C" w14:textId="77777777" w:rsidR="003300D2" w:rsidRDefault="00000000">
      <w:pPr>
        <w:pStyle w:val="1txt"/>
        <w:widowControl/>
      </w:pPr>
      <w:r>
        <w:rPr>
          <w:rFonts w:ascii="Wingdings" w:hAnsi="Wingdings" w:cs="Wingdings"/>
        </w:rPr>
        <w:t></w:t>
      </w:r>
      <w:r>
        <w:tab/>
        <w:t>080 „Środki trwałe w budowie (inwestycje)” według:</w:t>
      </w:r>
    </w:p>
    <w:p w14:paraId="545CF591" w14:textId="77777777" w:rsidR="003300D2" w:rsidRDefault="00000000">
      <w:pPr>
        <w:pStyle w:val="2txt"/>
        <w:widowControl/>
      </w:pPr>
      <w:r>
        <w:rPr>
          <w:rFonts w:ascii="Wingdings" w:hAnsi="Wingdings" w:cs="Wingdings"/>
        </w:rPr>
        <w:t></w:t>
      </w:r>
      <w:r>
        <w:tab/>
        <w:t>poszczególnych zadań inwestycyjnych</w:t>
      </w:r>
    </w:p>
    <w:p w14:paraId="0D459990" w14:textId="77777777" w:rsidR="003300D2" w:rsidRDefault="00000000">
      <w:pPr>
        <w:pStyle w:val="2txt"/>
        <w:widowControl/>
      </w:pPr>
      <w:r>
        <w:rPr>
          <w:rFonts w:ascii="Wingdings" w:hAnsi="Wingdings" w:cs="Wingdings"/>
        </w:rPr>
        <w:t></w:t>
      </w:r>
      <w:r>
        <w:tab/>
        <w:t>źródeł finansowania</w:t>
      </w:r>
    </w:p>
    <w:p w14:paraId="4220F3A4" w14:textId="77777777" w:rsidR="003300D2" w:rsidRDefault="00000000">
      <w:pPr>
        <w:pStyle w:val="Textbody"/>
        <w:widowControl/>
      </w:pPr>
      <w:r>
        <w:t>(</w:t>
      </w:r>
      <w:r>
        <w:rPr>
          <w:i/>
          <w:iCs/>
        </w:rPr>
        <w:t>Inne konta o charakterze bilansowo-korygującym, np. związane z umarzaniem sukcesywnym i jednorazowym wartości niematerialnych i prawnych oraz kosztów środków trwałych w budowie według nazwy składnika aktywów poddanego aktualizacji</w:t>
      </w:r>
      <w:r>
        <w:t>)</w:t>
      </w:r>
    </w:p>
    <w:p w14:paraId="052FBB9D" w14:textId="77777777" w:rsidR="003300D2" w:rsidRDefault="00000000">
      <w:pPr>
        <w:pStyle w:val="1txt"/>
        <w:widowControl/>
      </w:pPr>
      <w:r>
        <w:rPr>
          <w:rFonts w:ascii="Wingdings" w:hAnsi="Wingdings" w:cs="Wingdings"/>
        </w:rPr>
        <w:t></w:t>
      </w:r>
      <w:r>
        <w:tab/>
      </w:r>
    </w:p>
    <w:p w14:paraId="133D3221" w14:textId="77777777" w:rsidR="003300D2" w:rsidRDefault="00000000">
      <w:pPr>
        <w:pStyle w:val="1txt"/>
        <w:widowControl/>
      </w:pPr>
      <w:r>
        <w:rPr>
          <w:rFonts w:ascii="Wingdings" w:hAnsi="Wingdings" w:cs="Wingdings"/>
        </w:rPr>
        <w:t></w:t>
      </w:r>
      <w:r>
        <w:tab/>
      </w:r>
    </w:p>
    <w:p w14:paraId="2DB8E964" w14:textId="77777777" w:rsidR="003300D2" w:rsidRDefault="00000000">
      <w:pPr>
        <w:pStyle w:val="1txt"/>
        <w:widowControl/>
      </w:pPr>
      <w:r>
        <w:rPr>
          <w:rFonts w:ascii="Wingdings" w:hAnsi="Wingdings" w:cs="Wingdings"/>
        </w:rPr>
        <w:t></w:t>
      </w:r>
      <w:r>
        <w:tab/>
      </w:r>
    </w:p>
    <w:p w14:paraId="29DE6D28" w14:textId="77777777" w:rsidR="003300D2" w:rsidRDefault="00000000">
      <w:pPr>
        <w:pStyle w:val="1txt"/>
        <w:widowControl/>
      </w:pPr>
      <w:r>
        <w:rPr>
          <w:rFonts w:ascii="Wingdings" w:hAnsi="Wingdings" w:cs="Wingdings"/>
        </w:rPr>
        <w:t></w:t>
      </w:r>
      <w:r>
        <w:tab/>
        <w:t>101 „Kasa” według:</w:t>
      </w:r>
    </w:p>
    <w:p w14:paraId="550E6A7A" w14:textId="77777777" w:rsidR="003300D2" w:rsidRDefault="00000000">
      <w:pPr>
        <w:pStyle w:val="2txt"/>
        <w:widowControl/>
      </w:pPr>
      <w:r>
        <w:rPr>
          <w:rFonts w:ascii="Wingdings" w:hAnsi="Wingdings" w:cs="Wingdings"/>
        </w:rPr>
        <w:t></w:t>
      </w:r>
      <w:r>
        <w:tab/>
        <w:t>gotówki w walucie polskiej oraz poszczególnych walut obcych znajdujących się w kasie</w:t>
      </w:r>
    </w:p>
    <w:p w14:paraId="2517A715" w14:textId="77777777" w:rsidR="003300D2" w:rsidRDefault="00000000">
      <w:pPr>
        <w:pStyle w:val="2txt"/>
        <w:widowControl/>
      </w:pPr>
      <w:r>
        <w:rPr>
          <w:rFonts w:ascii="Wingdings" w:hAnsi="Wingdings" w:cs="Wingdings"/>
        </w:rPr>
        <w:t></w:t>
      </w:r>
      <w:r>
        <w:tab/>
        <w:t>osób, którym została powierzona gotówka</w:t>
      </w:r>
    </w:p>
    <w:p w14:paraId="1771A587" w14:textId="77777777" w:rsidR="003300D2" w:rsidRDefault="00000000">
      <w:pPr>
        <w:pStyle w:val="2txt"/>
        <w:widowControl/>
      </w:pPr>
      <w:r>
        <w:rPr>
          <w:rFonts w:ascii="Wingdings" w:hAnsi="Wingdings" w:cs="Wingdings"/>
        </w:rPr>
        <w:t></w:t>
      </w:r>
      <w:r>
        <w:tab/>
        <w:t>poszczególnych kas (jeśli prowadzonych jest więcej kas w danej jednostce)</w:t>
      </w:r>
    </w:p>
    <w:p w14:paraId="7DE7D7CC" w14:textId="77777777" w:rsidR="003300D2" w:rsidRDefault="00000000">
      <w:pPr>
        <w:pStyle w:val="1txt"/>
        <w:widowControl/>
      </w:pPr>
      <w:r>
        <w:rPr>
          <w:rFonts w:ascii="Wingdings" w:hAnsi="Wingdings" w:cs="Wingdings"/>
        </w:rPr>
        <w:t></w:t>
      </w:r>
      <w:r>
        <w:tab/>
        <w:t>130 „Rachunek bieżący jednostki” według szczegółowości planu finansowego wydatków budżetowych</w:t>
      </w:r>
    </w:p>
    <w:p w14:paraId="424EB04F" w14:textId="77777777" w:rsidR="003300D2" w:rsidRDefault="00000000">
      <w:pPr>
        <w:pStyle w:val="1txt"/>
        <w:widowControl/>
      </w:pPr>
      <w:r>
        <w:rPr>
          <w:rFonts w:ascii="Wingdings" w:hAnsi="Wingdings" w:cs="Wingdings"/>
        </w:rPr>
        <w:t></w:t>
      </w:r>
      <w:r>
        <w:tab/>
        <w:t>132 „Rachunek dochodów jednostek budżetowych” według tytułów pozyskanych dochodów z uwzględnieniem podziałek klasyfikacji bud</w:t>
      </w:r>
      <w:r>
        <w:softHyphen/>
        <w:t>żetowej: dział, rozdział, paragraf</w:t>
      </w:r>
    </w:p>
    <w:p w14:paraId="5FCEA2A2" w14:textId="77777777" w:rsidR="003300D2" w:rsidRDefault="00000000">
      <w:pPr>
        <w:pStyle w:val="1txt"/>
        <w:widowControl/>
      </w:pPr>
      <w:r>
        <w:rPr>
          <w:rFonts w:ascii="Wingdings" w:hAnsi="Wingdings" w:cs="Wingdings"/>
        </w:rPr>
        <w:t></w:t>
      </w:r>
      <w:r>
        <w:tab/>
        <w:t>135 „Rachunek środków funduszy specjalnego przeznaczenia” według po</w:t>
      </w:r>
      <w:r>
        <w:softHyphen/>
        <w:t>szczególnych funduszy</w:t>
      </w:r>
    </w:p>
    <w:p w14:paraId="15421C30" w14:textId="77777777" w:rsidR="003300D2" w:rsidRDefault="00000000">
      <w:pPr>
        <w:pStyle w:val="1txt"/>
        <w:widowControl/>
      </w:pPr>
      <w:r>
        <w:rPr>
          <w:rFonts w:ascii="Wingdings" w:hAnsi="Wingdings" w:cs="Wingdings"/>
        </w:rPr>
        <w:t></w:t>
      </w:r>
      <w:r>
        <w:tab/>
        <w:t>136 „Rachunek państwowych funduszy celowych” według rachunków bankowych poszczególnych funduszy</w:t>
      </w:r>
    </w:p>
    <w:p w14:paraId="2440102A" w14:textId="77777777" w:rsidR="003300D2" w:rsidRDefault="00000000">
      <w:pPr>
        <w:pStyle w:val="1txt"/>
        <w:widowControl/>
      </w:pPr>
      <w:r>
        <w:rPr>
          <w:rFonts w:ascii="Wingdings" w:hAnsi="Wingdings" w:cs="Wingdings"/>
        </w:rPr>
        <w:lastRenderedPageBreak/>
        <w:t></w:t>
      </w:r>
      <w:r>
        <w:tab/>
        <w:t>137 „Rachunek środków pochodzących ze źródeł zagranicznych niepodlegających zwrotowi” według źródeł pochodzenia środków</w:t>
      </w:r>
    </w:p>
    <w:p w14:paraId="48B8F3F9" w14:textId="77777777" w:rsidR="003300D2" w:rsidRDefault="00000000">
      <w:pPr>
        <w:pStyle w:val="1txt"/>
        <w:widowControl/>
      </w:pPr>
      <w:r>
        <w:rPr>
          <w:rFonts w:ascii="Wingdings" w:hAnsi="Wingdings" w:cs="Wingdings"/>
        </w:rPr>
        <w:t></w:t>
      </w:r>
      <w:r>
        <w:tab/>
        <w:t>138 „Rachunek środków europejskich” według szczegółowości planu finansowego oraz według źródeł ich pochodzenia, a także w podziale na poszcze</w:t>
      </w:r>
      <w:r>
        <w:softHyphen/>
        <w:t>gólne programy lub projekty</w:t>
      </w:r>
    </w:p>
    <w:p w14:paraId="7A7473B1" w14:textId="77777777" w:rsidR="003300D2" w:rsidRDefault="00000000">
      <w:pPr>
        <w:pStyle w:val="1txt"/>
        <w:widowControl/>
      </w:pPr>
      <w:r>
        <w:rPr>
          <w:rFonts w:ascii="Wingdings" w:hAnsi="Wingdings" w:cs="Wingdings"/>
        </w:rPr>
        <w:t></w:t>
      </w:r>
      <w:r>
        <w:tab/>
        <w:t>139 „Inne rachunki bankowe” według rodzaju wydzielonych środków oraz według kontrahentów</w:t>
      </w:r>
    </w:p>
    <w:p w14:paraId="60873E24" w14:textId="77777777" w:rsidR="003300D2" w:rsidRDefault="00000000">
      <w:pPr>
        <w:pStyle w:val="1txt"/>
        <w:widowControl/>
      </w:pPr>
      <w:r>
        <w:rPr>
          <w:rFonts w:ascii="Wingdings" w:hAnsi="Wingdings" w:cs="Wingdings"/>
        </w:rPr>
        <w:t></w:t>
      </w:r>
      <w:r>
        <w:tab/>
        <w:t>140 „Krótkoterminowe aktywa finansowe” według:</w:t>
      </w:r>
    </w:p>
    <w:p w14:paraId="3F67DA32" w14:textId="77777777" w:rsidR="003300D2" w:rsidRDefault="00000000">
      <w:pPr>
        <w:pStyle w:val="2txt"/>
        <w:widowControl/>
      </w:pPr>
      <w:r>
        <w:rPr>
          <w:rFonts w:ascii="Wingdings" w:hAnsi="Wingdings" w:cs="Wingdings"/>
        </w:rPr>
        <w:t></w:t>
      </w:r>
      <w:r>
        <w:tab/>
        <w:t>pozycji aktywów finansowych wykazywanych w bilansie i innych środków pieniężnych z podziałem na wyrażone w walucie krajowej i obcej według poszczególnych walut obcych</w:t>
      </w:r>
    </w:p>
    <w:p w14:paraId="0E2A9851" w14:textId="77777777" w:rsidR="003300D2" w:rsidRDefault="00000000">
      <w:pPr>
        <w:pStyle w:val="2txt"/>
        <w:widowControl/>
      </w:pPr>
      <w:r>
        <w:rPr>
          <w:rFonts w:ascii="Wingdings" w:hAnsi="Wingdings" w:cs="Wingdings"/>
        </w:rPr>
        <w:t></w:t>
      </w:r>
      <w:r>
        <w:tab/>
        <w:t>osób, którym zostały powierzone</w:t>
      </w:r>
    </w:p>
    <w:p w14:paraId="13222156" w14:textId="77777777" w:rsidR="003300D2" w:rsidRDefault="00000000">
      <w:pPr>
        <w:pStyle w:val="1txt"/>
        <w:widowControl/>
      </w:pPr>
      <w:r>
        <w:rPr>
          <w:rFonts w:ascii="Wingdings" w:hAnsi="Wingdings" w:cs="Wingdings"/>
        </w:rPr>
        <w:t></w:t>
      </w:r>
      <w:r>
        <w:tab/>
        <w:t>201 „Rozrachunki z odbiorcami i dostawcami” według rozrachunków z poszczególnymi kontrahentami</w:t>
      </w:r>
    </w:p>
    <w:p w14:paraId="1F65A5C7" w14:textId="77777777" w:rsidR="003300D2" w:rsidRDefault="00000000">
      <w:pPr>
        <w:pStyle w:val="1txt"/>
        <w:widowControl/>
      </w:pPr>
      <w:r>
        <w:rPr>
          <w:rFonts w:ascii="Wingdings" w:hAnsi="Wingdings" w:cs="Wingdings"/>
        </w:rPr>
        <w:t></w:t>
      </w:r>
      <w:r>
        <w:tab/>
        <w:t>221 „Należności z tytułu dochodów budżetowych” według dłużników podziałek klasyfikacji budżetowej oraz budżetów, których należności dotyczą</w:t>
      </w:r>
    </w:p>
    <w:p w14:paraId="19958C5A" w14:textId="77777777" w:rsidR="003300D2" w:rsidRDefault="00000000">
      <w:pPr>
        <w:pStyle w:val="1txt"/>
        <w:widowControl/>
      </w:pPr>
      <w:r>
        <w:rPr>
          <w:rFonts w:ascii="Wingdings" w:hAnsi="Wingdings" w:cs="Wingdings"/>
        </w:rPr>
        <w:t></w:t>
      </w:r>
      <w:r>
        <w:tab/>
        <w:t>224 „Rozliczenie dotacji budżetowych oraz płatności z budżetu środków europejskich” według wartości przekazanych dotacji oraz zaliczek z tytułu płatności z budżetu środków europejskich według jednostek oraz przeznaczenia tych środków</w:t>
      </w:r>
    </w:p>
    <w:p w14:paraId="19360FFF" w14:textId="77777777" w:rsidR="003300D2" w:rsidRDefault="00000000">
      <w:pPr>
        <w:pStyle w:val="1txt"/>
        <w:widowControl/>
      </w:pPr>
      <w:r>
        <w:rPr>
          <w:rFonts w:ascii="Wingdings" w:hAnsi="Wingdings" w:cs="Wingdings"/>
        </w:rPr>
        <w:t></w:t>
      </w:r>
      <w:r>
        <w:tab/>
        <w:t>225 „Rozrachunki z budżetami” według poszczególnych tytułów rozrachunków z budżetem</w:t>
      </w:r>
    </w:p>
    <w:p w14:paraId="4A105F0F" w14:textId="77777777" w:rsidR="003300D2" w:rsidRDefault="00000000">
      <w:pPr>
        <w:pStyle w:val="1txt"/>
        <w:widowControl/>
      </w:pPr>
      <w:r>
        <w:rPr>
          <w:rFonts w:ascii="Wingdings" w:hAnsi="Wingdings" w:cs="Wingdings"/>
        </w:rPr>
        <w:t></w:t>
      </w:r>
      <w:r>
        <w:tab/>
        <w:t>226 „Długoterminowe należności budżetowe” według poszczególnych tytułów należności budżetowych oraz według kryterium bilansowego podziału należności na krótkoterminowe (płatne w ciągu 12 miesięcy, licząc od dnia bilansowego) i długoterminowe (zapadalne powyżej tego okresu)</w:t>
      </w:r>
    </w:p>
    <w:p w14:paraId="711BAFD8" w14:textId="77777777" w:rsidR="003300D2" w:rsidRDefault="00000000">
      <w:pPr>
        <w:pStyle w:val="1txt"/>
        <w:widowControl/>
      </w:pPr>
      <w:r>
        <w:rPr>
          <w:rFonts w:ascii="Wingdings" w:hAnsi="Wingdings" w:cs="Wingdings"/>
        </w:rPr>
        <w:t></w:t>
      </w:r>
      <w:r>
        <w:tab/>
        <w:t>227 „Rozliczenie wydatków z budżetu środków europejskich”</w:t>
      </w:r>
    </w:p>
    <w:p w14:paraId="4E35D2CD" w14:textId="77777777" w:rsidR="003300D2" w:rsidRDefault="00000000">
      <w:pPr>
        <w:pStyle w:val="1txt"/>
        <w:widowControl/>
      </w:pPr>
      <w:r>
        <w:rPr>
          <w:rFonts w:ascii="Wingdings" w:hAnsi="Wingdings" w:cs="Wingdings"/>
        </w:rPr>
        <w:t></w:t>
      </w:r>
      <w:r>
        <w:tab/>
        <w:t>228 „Rozliczenie środków pochodzących ze źródeł zagranicznych niepodlegających zwrotowi”</w:t>
      </w:r>
    </w:p>
    <w:p w14:paraId="01E4DA84" w14:textId="77777777" w:rsidR="003300D2" w:rsidRDefault="00000000">
      <w:pPr>
        <w:pStyle w:val="1txt"/>
        <w:widowControl/>
      </w:pPr>
      <w:r>
        <w:rPr>
          <w:rFonts w:ascii="Wingdings" w:hAnsi="Wingdings" w:cs="Wingdings"/>
        </w:rPr>
        <w:t></w:t>
      </w:r>
      <w:r>
        <w:tab/>
        <w:t>229 „Pozostałe rozrachunki publicznoprawne” według poszczególnych ty</w:t>
      </w:r>
      <w:r>
        <w:softHyphen/>
        <w:t>tułów i podmiotów rozrachunków</w:t>
      </w:r>
    </w:p>
    <w:p w14:paraId="439FBDD7" w14:textId="77777777" w:rsidR="003300D2" w:rsidRDefault="00000000">
      <w:pPr>
        <w:pStyle w:val="1txt"/>
        <w:widowControl/>
      </w:pPr>
      <w:r>
        <w:rPr>
          <w:rFonts w:ascii="Wingdings" w:hAnsi="Wingdings" w:cs="Wingdings"/>
        </w:rPr>
        <w:t></w:t>
      </w:r>
      <w:r>
        <w:tab/>
        <w:t>230 „Rozliczenie z budżetem środków europejskich” według poszczególnych beneficjentów (jednostek sektora finansów publicznych) realizujących projekty finansowane z budżetu środków europejskich</w:t>
      </w:r>
    </w:p>
    <w:p w14:paraId="6242AA50" w14:textId="77777777" w:rsidR="003300D2" w:rsidRDefault="00000000">
      <w:pPr>
        <w:pStyle w:val="1txt"/>
        <w:widowControl/>
      </w:pPr>
      <w:r>
        <w:rPr>
          <w:rFonts w:ascii="Wingdings" w:hAnsi="Wingdings" w:cs="Wingdings"/>
        </w:rPr>
        <w:t></w:t>
      </w:r>
      <w:r>
        <w:tab/>
        <w:t>231 „Rozrachunki z tytułu wynagrodzeń” według pracowników jednostki i innych osób fizycznych, wobec których zostały naliczone wynagrodzenia lub świadczenia rzeczowe zaliczane zgodnie z odrębnymi przepisami do wynagrodzeń</w:t>
      </w:r>
    </w:p>
    <w:p w14:paraId="328C9B4D" w14:textId="77777777" w:rsidR="003300D2" w:rsidRDefault="00000000">
      <w:pPr>
        <w:pStyle w:val="1txt"/>
        <w:widowControl/>
      </w:pPr>
      <w:r>
        <w:rPr>
          <w:rFonts w:ascii="Wingdings" w:hAnsi="Wingdings" w:cs="Wingdings"/>
        </w:rPr>
        <w:t></w:t>
      </w:r>
      <w:r>
        <w:tab/>
        <w:t>234 „Pozostałe rozrachunki z pracownikami” według poszczególnych pracowników oraz według tytułów rozrachunków, zaliczki w walutach obcych wypłacone pracownikom do czasu ich rozliczenia w równowartości waluty polskiej ustalonej przy wypłacie zaliczki</w:t>
      </w:r>
    </w:p>
    <w:p w14:paraId="572EA373" w14:textId="77777777" w:rsidR="003300D2" w:rsidRDefault="00000000">
      <w:pPr>
        <w:pStyle w:val="1txt"/>
        <w:widowControl/>
      </w:pPr>
      <w:r>
        <w:rPr>
          <w:rFonts w:ascii="Wingdings" w:hAnsi="Wingdings" w:cs="Wingdings"/>
        </w:rPr>
        <w:t></w:t>
      </w:r>
      <w:r>
        <w:tab/>
        <w:t>240 „Pozostałe rozrachunki” według poszczególnych tytułów rozrachunków, roszczeń i rozliczeń</w:t>
      </w:r>
    </w:p>
    <w:p w14:paraId="334161BF" w14:textId="77777777" w:rsidR="003300D2" w:rsidRDefault="00000000">
      <w:pPr>
        <w:pStyle w:val="1txt"/>
        <w:widowControl/>
      </w:pPr>
      <w:r>
        <w:rPr>
          <w:rFonts w:ascii="Wingdings" w:hAnsi="Wingdings" w:cs="Wingdings"/>
        </w:rPr>
        <w:t></w:t>
      </w:r>
      <w:r>
        <w:tab/>
        <w:t>245 „Wpływy do wyjaśnienia” według poszczególnych niewyjaśnionych kwot należności z tytułu dochodów budżetowych</w:t>
      </w:r>
    </w:p>
    <w:p w14:paraId="6E4FB699" w14:textId="77777777" w:rsidR="003300D2" w:rsidRDefault="00000000">
      <w:pPr>
        <w:pStyle w:val="1txt"/>
        <w:widowControl/>
      </w:pPr>
      <w:r>
        <w:rPr>
          <w:rFonts w:ascii="Wingdings" w:hAnsi="Wingdings" w:cs="Wingdings"/>
        </w:rPr>
        <w:t></w:t>
      </w:r>
      <w:r>
        <w:tab/>
        <w:t>290 „Odpisy aktualizujące należności” według dłużników, od których należ</w:t>
      </w:r>
      <w:r>
        <w:softHyphen/>
        <w:t>ności dokonano odpisu aktualizującego</w:t>
      </w:r>
    </w:p>
    <w:p w14:paraId="031D0019" w14:textId="77777777" w:rsidR="003300D2" w:rsidRDefault="00000000">
      <w:pPr>
        <w:pStyle w:val="1txt"/>
        <w:widowControl/>
      </w:pPr>
      <w:r>
        <w:rPr>
          <w:rFonts w:ascii="Wingdings" w:hAnsi="Wingdings" w:cs="Wingdings"/>
        </w:rPr>
        <w:t></w:t>
      </w:r>
      <w:r>
        <w:tab/>
        <w:t>300 „Rozliczenie zakupu” według poszczególnych transakcji zakupu: materiałów, towarów i usług, dla ustalenia wartości materiałów i towarów w drodze oraz wartości dostaw niefakturowanych</w:t>
      </w:r>
    </w:p>
    <w:p w14:paraId="0A9983F2" w14:textId="77777777" w:rsidR="003300D2" w:rsidRDefault="00000000">
      <w:pPr>
        <w:pStyle w:val="1txt"/>
        <w:widowControl/>
      </w:pPr>
      <w:r>
        <w:rPr>
          <w:rFonts w:ascii="Wingdings" w:hAnsi="Wingdings" w:cs="Wingdings"/>
        </w:rPr>
        <w:lastRenderedPageBreak/>
        <w:t></w:t>
      </w:r>
      <w:r>
        <w:tab/>
        <w:t>310 „Materiały” według kartotek ilościowo-wartościowych poszczególnych materiałów, w tym opakowań i odpadków, z podziałem na materiały znaj</w:t>
      </w:r>
      <w:r>
        <w:softHyphen/>
        <w:t>dujące się w magazynach własnych i obcych oraz we własnym i obcym przerobie</w:t>
      </w:r>
    </w:p>
    <w:p w14:paraId="3E678B9F" w14:textId="77777777" w:rsidR="003300D2" w:rsidRDefault="00000000">
      <w:pPr>
        <w:pStyle w:val="1txt"/>
        <w:widowControl/>
      </w:pPr>
      <w:r>
        <w:rPr>
          <w:rFonts w:ascii="Wingdings" w:hAnsi="Wingdings" w:cs="Wingdings"/>
        </w:rPr>
        <w:t></w:t>
      </w:r>
      <w:r>
        <w:tab/>
        <w:t>330 „Towary” według kartotek ilościowo-wartościowych poszczególnych towarów z podziałem na: towary znajdujące się w magazynach własnych, punktach sprzedaży, punktach przerobu, jak również w magazynach obcych i obcym przerobie</w:t>
      </w:r>
    </w:p>
    <w:p w14:paraId="25641FC8" w14:textId="77777777" w:rsidR="003300D2" w:rsidRDefault="00000000">
      <w:pPr>
        <w:pStyle w:val="1txt"/>
        <w:widowControl/>
      </w:pPr>
      <w:r>
        <w:rPr>
          <w:rFonts w:ascii="Wingdings" w:hAnsi="Wingdings" w:cs="Wingdings"/>
        </w:rPr>
        <w:t></w:t>
      </w:r>
      <w:r>
        <w:tab/>
        <w:t>340 „Odchylenia od cen ewidencyjnych materiałów i towarów” według od</w:t>
      </w:r>
      <w:r>
        <w:softHyphen/>
        <w:t>dzielnych grup zapasów: materiałów, towarów, artykułów spożywczych</w:t>
      </w:r>
    </w:p>
    <w:p w14:paraId="0D23FBB9" w14:textId="77777777" w:rsidR="003300D2" w:rsidRDefault="00000000">
      <w:pPr>
        <w:pStyle w:val="1txt"/>
        <w:widowControl/>
      </w:pPr>
      <w:r>
        <w:rPr>
          <w:rFonts w:ascii="Wingdings" w:hAnsi="Wingdings" w:cs="Wingdings"/>
        </w:rPr>
        <w:t></w:t>
      </w:r>
      <w:r>
        <w:tab/>
        <w:t>Koszty według rodzajów, ujęte na kontach 400–405 i 409, według pozycji planu finansowego oraz w przekrojach dostosowanych do potrzeb planowania, analizy i sprawozdawczości z uwzględnieniem podziałek klasyfikacji bud</w:t>
      </w:r>
      <w:r>
        <w:softHyphen/>
        <w:t>że</w:t>
      </w:r>
      <w:r>
        <w:softHyphen/>
        <w:t>towej wydatków</w:t>
      </w:r>
    </w:p>
    <w:p w14:paraId="387CA74C" w14:textId="77777777" w:rsidR="003300D2" w:rsidRDefault="00000000">
      <w:pPr>
        <w:pStyle w:val="1txt"/>
        <w:widowControl/>
      </w:pPr>
      <w:r>
        <w:rPr>
          <w:rFonts w:ascii="Wingdings" w:hAnsi="Wingdings" w:cs="Wingdings"/>
        </w:rPr>
        <w:t></w:t>
      </w:r>
      <w:r>
        <w:tab/>
        <w:t>600 „Produkty gotowe i półfabrykaty” według kartotek ilościowo-wartościowych wyrobów gotowych i półfabrykatów z podziałem na poszczególne miejsca składowania oraz osoby, którym je powierzono</w:t>
      </w:r>
    </w:p>
    <w:p w14:paraId="212AE634" w14:textId="77777777" w:rsidR="003300D2" w:rsidRDefault="00000000">
      <w:pPr>
        <w:pStyle w:val="1txt"/>
        <w:widowControl/>
      </w:pPr>
      <w:r>
        <w:rPr>
          <w:rFonts w:ascii="Wingdings" w:hAnsi="Wingdings" w:cs="Wingdings"/>
        </w:rPr>
        <w:t></w:t>
      </w:r>
      <w:r>
        <w:tab/>
        <w:t>640 „Rozliczenia międzyokresowe kosztów” według:</w:t>
      </w:r>
    </w:p>
    <w:p w14:paraId="05CE1955" w14:textId="77777777" w:rsidR="003300D2" w:rsidRDefault="00000000">
      <w:pPr>
        <w:pStyle w:val="2txt"/>
        <w:widowControl/>
      </w:pPr>
      <w:r>
        <w:rPr>
          <w:rFonts w:ascii="Wingdings" w:hAnsi="Wingdings" w:cs="Wingdings"/>
        </w:rPr>
        <w:t></w:t>
      </w:r>
      <w:r>
        <w:tab/>
        <w:t>kosztów zakupu podlegających rozliczaniu w czasie</w:t>
      </w:r>
    </w:p>
    <w:p w14:paraId="4EAE8D72" w14:textId="77777777" w:rsidR="003300D2" w:rsidRDefault="00000000">
      <w:pPr>
        <w:pStyle w:val="2txt"/>
        <w:widowControl/>
      </w:pPr>
      <w:r>
        <w:rPr>
          <w:rFonts w:ascii="Wingdings" w:hAnsi="Wingdings" w:cs="Wingdings"/>
        </w:rPr>
        <w:t></w:t>
      </w:r>
      <w:r>
        <w:tab/>
        <w:t>pozostałych tytułów kosztów rozliczanych w czasie</w:t>
      </w:r>
    </w:p>
    <w:p w14:paraId="197537C4" w14:textId="77777777" w:rsidR="003300D2" w:rsidRDefault="00000000">
      <w:pPr>
        <w:pStyle w:val="1txt"/>
        <w:widowControl/>
      </w:pPr>
      <w:r>
        <w:rPr>
          <w:rFonts w:ascii="Wingdings" w:hAnsi="Wingdings" w:cs="Wingdings"/>
        </w:rPr>
        <w:t></w:t>
      </w:r>
      <w:r>
        <w:tab/>
        <w:t>700 „Sprzedaż produktów i koszt ich wytworzenia” według:</w:t>
      </w:r>
    </w:p>
    <w:p w14:paraId="40E91C84" w14:textId="77777777" w:rsidR="003300D2" w:rsidRDefault="00000000">
      <w:pPr>
        <w:pStyle w:val="2txt"/>
        <w:widowControl/>
      </w:pPr>
      <w:r>
        <w:rPr>
          <w:rFonts w:ascii="Wingdings" w:hAnsi="Wingdings" w:cs="Wingdings"/>
        </w:rPr>
        <w:t></w:t>
      </w:r>
      <w:r>
        <w:tab/>
        <w:t>podziału sprzedaży dostosowanego do zasad wymiaru podatków oraz należnych dotacji</w:t>
      </w:r>
    </w:p>
    <w:p w14:paraId="49F7C447" w14:textId="77777777" w:rsidR="003300D2" w:rsidRDefault="00000000">
      <w:pPr>
        <w:pStyle w:val="2txt"/>
        <w:widowControl/>
      </w:pPr>
      <w:r>
        <w:rPr>
          <w:rFonts w:ascii="Wingdings" w:hAnsi="Wingdings" w:cs="Wingdings"/>
        </w:rPr>
        <w:t></w:t>
      </w:r>
      <w:r>
        <w:tab/>
        <w:t>przedmiotów i kierunków sprzedaży</w:t>
      </w:r>
    </w:p>
    <w:p w14:paraId="4131A6D8" w14:textId="77777777" w:rsidR="003300D2" w:rsidRDefault="00000000">
      <w:pPr>
        <w:pStyle w:val="1txt"/>
        <w:widowControl/>
      </w:pPr>
      <w:r>
        <w:rPr>
          <w:rFonts w:ascii="Wingdings" w:hAnsi="Wingdings" w:cs="Wingdings"/>
        </w:rPr>
        <w:t></w:t>
      </w:r>
      <w:r>
        <w:tab/>
        <w:t>720 „Przychody z tytułu dochodów budżetowych” według pozycji planu finansowego; w zakresie podatkowych i niepodatkowych dochodów budżetowych ewidencja szczegółowa uwzględnia zasady rachunkowości podatkowej, natomiast w zakresie podatków pobieranych przez inne organy ewidencję szczegółową stanowią sprawozdania o dochodach sporządzane przez te organy</w:t>
      </w:r>
    </w:p>
    <w:p w14:paraId="28DA7826" w14:textId="77777777" w:rsidR="003300D2" w:rsidRDefault="00000000">
      <w:pPr>
        <w:pStyle w:val="1txt"/>
        <w:widowControl/>
      </w:pPr>
      <w:r>
        <w:rPr>
          <w:rFonts w:ascii="Wingdings" w:hAnsi="Wingdings" w:cs="Wingdings"/>
        </w:rPr>
        <w:t></w:t>
      </w:r>
      <w:r>
        <w:tab/>
        <w:t>740 „Dotacje i środki na inwestycje” według środków trwałych w budowie finansowanych z dochodów oświatowej jednostki budżetowej gromadzonych na wydzielonym rachunku bankowym</w:t>
      </w:r>
    </w:p>
    <w:p w14:paraId="60400ED0" w14:textId="77777777" w:rsidR="003300D2" w:rsidRDefault="00000000">
      <w:pPr>
        <w:pStyle w:val="1txt"/>
        <w:widowControl/>
      </w:pPr>
      <w:r>
        <w:rPr>
          <w:rFonts w:ascii="Wingdings" w:hAnsi="Wingdings" w:cs="Wingdings"/>
        </w:rPr>
        <w:t></w:t>
      </w:r>
      <w:r>
        <w:tab/>
        <w:t>750 „Przychody finansowe” według podziałek klasyfikacji budżetowej do</w:t>
      </w:r>
      <w:r>
        <w:softHyphen/>
        <w:t>cho</w:t>
      </w:r>
      <w:r>
        <w:softHyphen/>
        <w:t>dów oraz według pozycji rachunku zysków i strat</w:t>
      </w:r>
    </w:p>
    <w:p w14:paraId="14852692" w14:textId="77777777" w:rsidR="003300D2" w:rsidRDefault="00000000">
      <w:pPr>
        <w:pStyle w:val="1txt"/>
        <w:widowControl/>
      </w:pPr>
      <w:r>
        <w:rPr>
          <w:rFonts w:ascii="Wingdings" w:hAnsi="Wingdings" w:cs="Wingdings"/>
        </w:rPr>
        <w:t></w:t>
      </w:r>
      <w:r>
        <w:tab/>
        <w:t>751 „Koszty finansowe” według podziałek klasyfikacji budżetowej wydat</w:t>
      </w:r>
      <w:r>
        <w:softHyphen/>
        <w:t>ków oraz według pozycji rachunku zysków i strat</w:t>
      </w:r>
    </w:p>
    <w:p w14:paraId="53255CD2" w14:textId="77777777" w:rsidR="003300D2" w:rsidRDefault="00000000">
      <w:pPr>
        <w:pStyle w:val="1txt"/>
        <w:widowControl/>
      </w:pPr>
      <w:r>
        <w:rPr>
          <w:rFonts w:ascii="Wingdings" w:hAnsi="Wingdings" w:cs="Wingdings"/>
        </w:rPr>
        <w:t></w:t>
      </w:r>
      <w:r>
        <w:tab/>
        <w:t>760 „Pozostałe przychody operacyjne” według podziałek klasyfikacji bud</w:t>
      </w:r>
      <w:r>
        <w:softHyphen/>
        <w:t>żetowej dochodów, pozycji rachunku zysków i strat z wyodrębnieniem informacji o kwocie i charakterze poszczególnych pozycji przychodów o nadzwyczajnej wartości lub które wystąpiły incydentalnie</w:t>
      </w:r>
    </w:p>
    <w:p w14:paraId="5B66BD74" w14:textId="77777777" w:rsidR="003300D2" w:rsidRDefault="00000000">
      <w:pPr>
        <w:pStyle w:val="1txt"/>
        <w:widowControl/>
      </w:pPr>
      <w:r>
        <w:rPr>
          <w:rFonts w:ascii="Wingdings" w:hAnsi="Wingdings" w:cs="Wingdings"/>
        </w:rPr>
        <w:t></w:t>
      </w:r>
      <w:r>
        <w:tab/>
        <w:t>761 „Pozostałe koszty operacyjne” według podziałek klasyfikacji budżetowej wydatków, pozycji rachunku zysków i strat z wyodrębnieniem informacji o kwocie i charakterze poszczególnych pozycji kosztów o nadzwyczajnej wartości lub które wystąpiły incydentalnie</w:t>
      </w:r>
    </w:p>
    <w:p w14:paraId="0F7EEAD4" w14:textId="77777777" w:rsidR="003300D2" w:rsidRDefault="00000000">
      <w:pPr>
        <w:pStyle w:val="1txt"/>
        <w:widowControl/>
      </w:pPr>
      <w:r>
        <w:rPr>
          <w:rFonts w:ascii="Wingdings" w:hAnsi="Wingdings" w:cs="Wingdings"/>
        </w:rPr>
        <w:t></w:t>
      </w:r>
      <w:r>
        <w:tab/>
        <w:t>800 „Fundusz jednostki” według:</w:t>
      </w:r>
    </w:p>
    <w:p w14:paraId="130378C5" w14:textId="77777777" w:rsidR="003300D2" w:rsidRDefault="00000000">
      <w:pPr>
        <w:pStyle w:val="2txt"/>
        <w:widowControl/>
      </w:pPr>
      <w:r>
        <w:rPr>
          <w:rFonts w:ascii="Wingdings" w:hAnsi="Wingdings" w:cs="Wingdings"/>
        </w:rPr>
        <w:t></w:t>
      </w:r>
      <w:r>
        <w:tab/>
        <w:t>tytułów zwiększeń i zmniejszeń funduszu wymienionych w zestawieniu zmian w funduszu jednostki</w:t>
      </w:r>
    </w:p>
    <w:p w14:paraId="073CE86C" w14:textId="77777777" w:rsidR="003300D2" w:rsidRDefault="00000000">
      <w:pPr>
        <w:pStyle w:val="Textbody"/>
        <w:widowControl/>
        <w:rPr>
          <w:i/>
          <w:iCs/>
        </w:rPr>
      </w:pPr>
      <w:r>
        <w:rPr>
          <w:i/>
          <w:iCs/>
        </w:rPr>
        <w:t>(w przypadku prowadzenia scentralizowanej obsługi księgowej kilku jednostek)</w:t>
      </w:r>
    </w:p>
    <w:p w14:paraId="46AD3C51" w14:textId="77777777" w:rsidR="003300D2" w:rsidRDefault="00000000">
      <w:pPr>
        <w:pStyle w:val="2txt"/>
        <w:widowControl/>
      </w:pPr>
      <w:r>
        <w:rPr>
          <w:rFonts w:ascii="Wingdings" w:hAnsi="Wingdings" w:cs="Wingdings"/>
        </w:rPr>
        <w:t></w:t>
      </w:r>
      <w:r>
        <w:tab/>
        <w:t>funduszy poszczególnych jednostek</w:t>
      </w:r>
    </w:p>
    <w:p w14:paraId="7EEFDB65" w14:textId="77777777" w:rsidR="003300D2" w:rsidRDefault="00000000">
      <w:pPr>
        <w:pStyle w:val="1txt"/>
        <w:widowControl/>
      </w:pPr>
      <w:r>
        <w:rPr>
          <w:rFonts w:ascii="Wingdings" w:hAnsi="Wingdings" w:cs="Wingdings"/>
        </w:rPr>
        <w:t></w:t>
      </w:r>
      <w:r>
        <w:tab/>
        <w:t>810 „Dotacje budżetowe, płatności z budżetu środków europejskich oraz środki z budżetu na inwestycje” według:</w:t>
      </w:r>
    </w:p>
    <w:p w14:paraId="52C0A814" w14:textId="77777777" w:rsidR="003300D2" w:rsidRDefault="00000000">
      <w:pPr>
        <w:pStyle w:val="2txt"/>
        <w:widowControl/>
      </w:pPr>
      <w:r>
        <w:rPr>
          <w:rFonts w:ascii="Wingdings" w:hAnsi="Wingdings" w:cs="Wingdings"/>
        </w:rPr>
        <w:lastRenderedPageBreak/>
        <w:t></w:t>
      </w:r>
      <w:r>
        <w:tab/>
        <w:t>podziałek klasyfikacji budżetowej</w:t>
      </w:r>
    </w:p>
    <w:p w14:paraId="43FCE0CE" w14:textId="77777777" w:rsidR="003300D2" w:rsidRDefault="00000000">
      <w:pPr>
        <w:pStyle w:val="2txt"/>
        <w:widowControl/>
      </w:pPr>
      <w:r>
        <w:rPr>
          <w:rFonts w:ascii="Wingdings" w:hAnsi="Wingdings" w:cs="Wingdings"/>
        </w:rPr>
        <w:t></w:t>
      </w:r>
      <w:r>
        <w:tab/>
        <w:t>jednostek, którym przekazano dotacje</w:t>
      </w:r>
    </w:p>
    <w:p w14:paraId="57491AFF" w14:textId="77777777" w:rsidR="003300D2" w:rsidRDefault="00000000">
      <w:pPr>
        <w:pStyle w:val="2txt"/>
        <w:widowControl/>
      </w:pPr>
      <w:r>
        <w:rPr>
          <w:rFonts w:ascii="Wingdings" w:hAnsi="Wingdings" w:cs="Wingdings"/>
        </w:rPr>
        <w:t></w:t>
      </w:r>
      <w:r>
        <w:tab/>
        <w:t>jednostek, których dotyczą płatności z budżetu środków europejskich</w:t>
      </w:r>
    </w:p>
    <w:p w14:paraId="2A9D9283" w14:textId="77777777" w:rsidR="003300D2" w:rsidRDefault="00000000">
      <w:pPr>
        <w:pStyle w:val="1txt"/>
        <w:widowControl/>
      </w:pPr>
      <w:r>
        <w:rPr>
          <w:rFonts w:ascii="Wingdings" w:hAnsi="Wingdings" w:cs="Wingdings"/>
        </w:rPr>
        <w:t></w:t>
      </w:r>
      <w:r>
        <w:tab/>
        <w:t>840 „Rezerwy i rozliczenia międzyokresowe przychodów” według tytułów:</w:t>
      </w:r>
    </w:p>
    <w:p w14:paraId="7A0A7850" w14:textId="77777777" w:rsidR="003300D2" w:rsidRDefault="00000000">
      <w:pPr>
        <w:pStyle w:val="2txt"/>
        <w:widowControl/>
      </w:pPr>
      <w:r>
        <w:rPr>
          <w:rFonts w:ascii="Wingdings" w:hAnsi="Wingdings" w:cs="Wingdings"/>
        </w:rPr>
        <w:t></w:t>
      </w:r>
      <w:r>
        <w:tab/>
        <w:t>utworzonych rezerw oraz przyczyn ich zwiększeń i zmniejszeń</w:t>
      </w:r>
    </w:p>
    <w:p w14:paraId="7EB69543" w14:textId="77777777" w:rsidR="003300D2" w:rsidRDefault="00000000">
      <w:pPr>
        <w:pStyle w:val="2txt"/>
        <w:widowControl/>
      </w:pPr>
      <w:r>
        <w:rPr>
          <w:rFonts w:ascii="Wingdings" w:hAnsi="Wingdings" w:cs="Wingdings"/>
        </w:rPr>
        <w:t></w:t>
      </w:r>
      <w:r>
        <w:tab/>
        <w:t>przychodów przyszłych okresów oraz przyczyn ich zwiększeń i zmniejszeń</w:t>
      </w:r>
    </w:p>
    <w:p w14:paraId="3D892373" w14:textId="77777777" w:rsidR="003300D2" w:rsidRDefault="00000000">
      <w:pPr>
        <w:pStyle w:val="1txt"/>
        <w:widowControl/>
      </w:pPr>
      <w:r>
        <w:rPr>
          <w:rFonts w:ascii="Wingdings" w:hAnsi="Wingdings" w:cs="Wingdings"/>
        </w:rPr>
        <w:t></w:t>
      </w:r>
      <w:r>
        <w:tab/>
        <w:t>851 „Zakładowy fundusz świadczeń socjalnych” według:</w:t>
      </w:r>
    </w:p>
    <w:p w14:paraId="5121D336" w14:textId="77777777" w:rsidR="003300D2" w:rsidRDefault="00000000">
      <w:pPr>
        <w:pStyle w:val="2txt"/>
        <w:widowControl/>
      </w:pPr>
      <w:r>
        <w:rPr>
          <w:rFonts w:ascii="Wingdings" w:hAnsi="Wingdings" w:cs="Wingdings"/>
        </w:rPr>
        <w:t></w:t>
      </w:r>
      <w:r>
        <w:tab/>
        <w:t>źródeł zwiększeń i kierunków wykorzystania funduszu</w:t>
      </w:r>
    </w:p>
    <w:p w14:paraId="19B08FB1" w14:textId="77777777" w:rsidR="003300D2" w:rsidRDefault="00000000">
      <w:pPr>
        <w:pStyle w:val="2txt"/>
        <w:widowControl/>
      </w:pPr>
      <w:r>
        <w:rPr>
          <w:rFonts w:ascii="Wingdings" w:hAnsi="Wingdings" w:cs="Wingdings"/>
        </w:rPr>
        <w:t></w:t>
      </w:r>
      <w:r>
        <w:tab/>
        <w:t>przychodów i kosztów poszczególnych rodzajów działalności socjalnej</w:t>
      </w:r>
    </w:p>
    <w:p w14:paraId="2585414F" w14:textId="77777777" w:rsidR="003300D2" w:rsidRDefault="00000000">
      <w:pPr>
        <w:pStyle w:val="1txt"/>
        <w:widowControl/>
      </w:pPr>
      <w:r>
        <w:rPr>
          <w:rFonts w:ascii="Wingdings" w:hAnsi="Wingdings" w:cs="Wingdings"/>
        </w:rPr>
        <w:t></w:t>
      </w:r>
      <w:r>
        <w:tab/>
        <w:t>853 „Fundusze celowe” według:</w:t>
      </w:r>
    </w:p>
    <w:p w14:paraId="04273C89" w14:textId="77777777" w:rsidR="003300D2" w:rsidRDefault="00000000">
      <w:pPr>
        <w:pStyle w:val="2txt"/>
        <w:widowControl/>
      </w:pPr>
      <w:r>
        <w:rPr>
          <w:rFonts w:ascii="Wingdings" w:hAnsi="Wingdings" w:cs="Wingdings"/>
        </w:rPr>
        <w:t></w:t>
      </w:r>
      <w:r>
        <w:tab/>
        <w:t>poszczególnych funduszy oraz</w:t>
      </w:r>
    </w:p>
    <w:p w14:paraId="7049F629" w14:textId="77777777" w:rsidR="003300D2" w:rsidRDefault="00000000">
      <w:pPr>
        <w:pStyle w:val="2txt"/>
        <w:widowControl/>
      </w:pPr>
      <w:r>
        <w:rPr>
          <w:rFonts w:ascii="Wingdings" w:hAnsi="Wingdings" w:cs="Wingdings"/>
        </w:rPr>
        <w:t></w:t>
      </w:r>
      <w:r>
        <w:tab/>
        <w:t>źródeł zwiększeń funduszy i kierunków ich wykorzystania</w:t>
      </w:r>
    </w:p>
    <w:p w14:paraId="60756B0B" w14:textId="77777777" w:rsidR="003300D2" w:rsidRDefault="00000000">
      <w:pPr>
        <w:pStyle w:val="Czarnykwadrat"/>
        <w:widowControl/>
        <w:numPr>
          <w:ilvl w:val="0"/>
          <w:numId w:val="6"/>
        </w:numPr>
      </w:pPr>
      <w:r>
        <w:t xml:space="preserve">W jednostce samorządu terytorialnego (urzędzie </w:t>
      </w:r>
      <w:proofErr w:type="spellStart"/>
      <w:r>
        <w:t>jst</w:t>
      </w:r>
      <w:proofErr w:type="spellEnd"/>
      <w:r>
        <w:t>)</w:t>
      </w:r>
    </w:p>
    <w:p w14:paraId="1398716C" w14:textId="77777777" w:rsidR="003300D2" w:rsidRDefault="00000000">
      <w:pPr>
        <w:pStyle w:val="Textbody"/>
        <w:widowControl/>
      </w:pPr>
      <w:r>
        <w:t xml:space="preserve">W zakresie księgi głównej organu finansowego prowadzone są konta przedstawione w </w:t>
      </w:r>
      <w:r>
        <w:rPr>
          <w:b/>
          <w:bCs/>
        </w:rPr>
        <w:t xml:space="preserve">załączniku nr 3b do zarządzenia </w:t>
      </w:r>
      <w:r>
        <w:rPr>
          <w:i/>
          <w:iCs/>
        </w:rPr>
        <w:t>(należy wybrać konta występujące w planie kont organu finansowego):</w:t>
      </w:r>
    </w:p>
    <w:p w14:paraId="5A43E957" w14:textId="77777777" w:rsidR="003300D2" w:rsidRDefault="00000000">
      <w:pPr>
        <w:pStyle w:val="Textbody"/>
        <w:widowControl/>
        <w:rPr>
          <w:b/>
          <w:bCs/>
        </w:rPr>
      </w:pPr>
      <w:r>
        <w:rPr>
          <w:b/>
          <w:bCs/>
        </w:rPr>
        <w:t>Konta bilansowe:</w:t>
      </w:r>
    </w:p>
    <w:p w14:paraId="7A5B95C7" w14:textId="77777777" w:rsidR="003300D2" w:rsidRDefault="00000000">
      <w:pPr>
        <w:pStyle w:val="1txt"/>
        <w:widowControl/>
      </w:pPr>
      <w:r>
        <w:rPr>
          <w:rFonts w:ascii="Wingdings" w:hAnsi="Wingdings" w:cs="Wingdings"/>
        </w:rPr>
        <w:t></w:t>
      </w:r>
      <w:r>
        <w:tab/>
        <w:t>133 „Rachunek budżetu”</w:t>
      </w:r>
    </w:p>
    <w:p w14:paraId="268DF811" w14:textId="77777777" w:rsidR="003300D2" w:rsidRDefault="00000000">
      <w:pPr>
        <w:pStyle w:val="1txt"/>
        <w:widowControl/>
      </w:pPr>
      <w:r>
        <w:rPr>
          <w:rFonts w:ascii="Wingdings" w:hAnsi="Wingdings" w:cs="Wingdings"/>
        </w:rPr>
        <w:t></w:t>
      </w:r>
      <w:r>
        <w:tab/>
        <w:t>134 „Kredyty bankowe”</w:t>
      </w:r>
    </w:p>
    <w:p w14:paraId="2F7278EC" w14:textId="77777777" w:rsidR="003300D2" w:rsidRDefault="00000000">
      <w:pPr>
        <w:pStyle w:val="1txt"/>
        <w:widowControl/>
      </w:pPr>
      <w:r>
        <w:rPr>
          <w:rFonts w:ascii="Wingdings" w:hAnsi="Wingdings" w:cs="Wingdings"/>
        </w:rPr>
        <w:t></w:t>
      </w:r>
      <w:r>
        <w:tab/>
        <w:t>135 „Rachunek środków na niewygasające wydatki”</w:t>
      </w:r>
    </w:p>
    <w:p w14:paraId="5595B9EB" w14:textId="77777777" w:rsidR="003300D2" w:rsidRDefault="00000000">
      <w:pPr>
        <w:pStyle w:val="1txt"/>
        <w:widowControl/>
      </w:pPr>
      <w:r>
        <w:rPr>
          <w:rFonts w:ascii="Wingdings" w:hAnsi="Wingdings" w:cs="Wingdings"/>
        </w:rPr>
        <w:t></w:t>
      </w:r>
      <w:r>
        <w:tab/>
        <w:t>140 „Inne środki pieniężne”</w:t>
      </w:r>
    </w:p>
    <w:p w14:paraId="6C0A5172" w14:textId="77777777" w:rsidR="003300D2" w:rsidRDefault="00000000">
      <w:pPr>
        <w:pStyle w:val="1txt"/>
        <w:widowControl/>
      </w:pPr>
      <w:r>
        <w:rPr>
          <w:rFonts w:ascii="Wingdings" w:hAnsi="Wingdings" w:cs="Wingdings"/>
        </w:rPr>
        <w:t></w:t>
      </w:r>
      <w:r>
        <w:tab/>
        <w:t>222 „Rozliczenie dochodów budżetowych”</w:t>
      </w:r>
    </w:p>
    <w:p w14:paraId="62E383E3" w14:textId="77777777" w:rsidR="003300D2" w:rsidRDefault="00000000">
      <w:pPr>
        <w:pStyle w:val="1txt"/>
        <w:widowControl/>
      </w:pPr>
      <w:r>
        <w:rPr>
          <w:rFonts w:ascii="Wingdings" w:hAnsi="Wingdings" w:cs="Wingdings"/>
        </w:rPr>
        <w:t></w:t>
      </w:r>
      <w:r>
        <w:tab/>
        <w:t>223 „Rozliczenie wydatków budżetowych”</w:t>
      </w:r>
    </w:p>
    <w:p w14:paraId="4D4796DF" w14:textId="77777777" w:rsidR="003300D2" w:rsidRDefault="00000000">
      <w:pPr>
        <w:pStyle w:val="1txt"/>
        <w:widowControl/>
      </w:pPr>
      <w:r>
        <w:rPr>
          <w:rFonts w:ascii="Wingdings" w:hAnsi="Wingdings" w:cs="Wingdings"/>
        </w:rPr>
        <w:t></w:t>
      </w:r>
      <w:r>
        <w:tab/>
        <w:t>224 „Rozrachunki budżetu”</w:t>
      </w:r>
    </w:p>
    <w:p w14:paraId="4E73C912" w14:textId="77777777" w:rsidR="003300D2" w:rsidRDefault="00000000">
      <w:pPr>
        <w:pStyle w:val="1txt"/>
        <w:widowControl/>
      </w:pPr>
      <w:r>
        <w:rPr>
          <w:rFonts w:ascii="Wingdings" w:hAnsi="Wingdings" w:cs="Wingdings"/>
        </w:rPr>
        <w:t></w:t>
      </w:r>
      <w:r>
        <w:tab/>
        <w:t>225 „Rozliczenie niewygasających wydatków”</w:t>
      </w:r>
    </w:p>
    <w:p w14:paraId="4AF58C22" w14:textId="77777777" w:rsidR="003300D2" w:rsidRDefault="00000000">
      <w:pPr>
        <w:pStyle w:val="1txt"/>
        <w:widowControl/>
      </w:pPr>
      <w:r>
        <w:rPr>
          <w:rFonts w:ascii="Wingdings" w:hAnsi="Wingdings" w:cs="Wingdings"/>
        </w:rPr>
        <w:t></w:t>
      </w:r>
      <w:r>
        <w:tab/>
        <w:t>240 „Pozostałe rozrachunki”</w:t>
      </w:r>
    </w:p>
    <w:p w14:paraId="490DD0F6" w14:textId="77777777" w:rsidR="003300D2" w:rsidRDefault="00000000">
      <w:pPr>
        <w:pStyle w:val="1txt"/>
        <w:widowControl/>
      </w:pPr>
      <w:r>
        <w:rPr>
          <w:rFonts w:ascii="Wingdings" w:hAnsi="Wingdings" w:cs="Wingdings"/>
        </w:rPr>
        <w:t></w:t>
      </w:r>
      <w:r>
        <w:tab/>
        <w:t>250 „Należności finansowe”</w:t>
      </w:r>
    </w:p>
    <w:p w14:paraId="32165AB0" w14:textId="77777777" w:rsidR="003300D2" w:rsidRDefault="00000000">
      <w:pPr>
        <w:pStyle w:val="1txt"/>
        <w:widowControl/>
      </w:pPr>
      <w:r>
        <w:rPr>
          <w:rFonts w:ascii="Wingdings" w:hAnsi="Wingdings" w:cs="Wingdings"/>
        </w:rPr>
        <w:t></w:t>
      </w:r>
      <w:r>
        <w:tab/>
        <w:t>260 „Zobowiązania finansowe”</w:t>
      </w:r>
    </w:p>
    <w:p w14:paraId="1EA1EC4E" w14:textId="77777777" w:rsidR="003300D2" w:rsidRDefault="00000000">
      <w:pPr>
        <w:pStyle w:val="1txt"/>
        <w:widowControl/>
      </w:pPr>
      <w:r>
        <w:rPr>
          <w:rFonts w:ascii="Wingdings" w:hAnsi="Wingdings" w:cs="Wingdings"/>
        </w:rPr>
        <w:t></w:t>
      </w:r>
      <w:r>
        <w:tab/>
        <w:t>290 „Odpisy aktualizujące należności”</w:t>
      </w:r>
    </w:p>
    <w:p w14:paraId="44F3220F" w14:textId="77777777" w:rsidR="003300D2" w:rsidRDefault="00000000">
      <w:pPr>
        <w:pStyle w:val="1txt"/>
        <w:widowControl/>
      </w:pPr>
      <w:r>
        <w:rPr>
          <w:rFonts w:ascii="Wingdings" w:hAnsi="Wingdings" w:cs="Wingdings"/>
        </w:rPr>
        <w:t></w:t>
      </w:r>
      <w:r>
        <w:tab/>
        <w:t>901 „Dochody budżetu”</w:t>
      </w:r>
    </w:p>
    <w:p w14:paraId="3E6E7C5B" w14:textId="77777777" w:rsidR="003300D2" w:rsidRDefault="00000000">
      <w:pPr>
        <w:pStyle w:val="1txt"/>
        <w:widowControl/>
      </w:pPr>
      <w:r>
        <w:rPr>
          <w:rFonts w:ascii="Wingdings" w:hAnsi="Wingdings" w:cs="Wingdings"/>
        </w:rPr>
        <w:t></w:t>
      </w:r>
      <w:r>
        <w:tab/>
        <w:t>902 „Wydatki budżetu”</w:t>
      </w:r>
    </w:p>
    <w:p w14:paraId="2FA57FE8" w14:textId="77777777" w:rsidR="003300D2" w:rsidRDefault="00000000">
      <w:pPr>
        <w:pStyle w:val="1txt"/>
        <w:widowControl/>
      </w:pPr>
      <w:r>
        <w:rPr>
          <w:rFonts w:ascii="Wingdings" w:hAnsi="Wingdings" w:cs="Wingdings"/>
        </w:rPr>
        <w:t></w:t>
      </w:r>
      <w:r>
        <w:tab/>
        <w:t>903 „Niewykonane wydatki”</w:t>
      </w:r>
    </w:p>
    <w:p w14:paraId="7B28C0BE" w14:textId="77777777" w:rsidR="003300D2" w:rsidRDefault="00000000">
      <w:pPr>
        <w:pStyle w:val="1txt"/>
        <w:widowControl/>
      </w:pPr>
      <w:r>
        <w:rPr>
          <w:rFonts w:ascii="Wingdings" w:hAnsi="Wingdings" w:cs="Wingdings"/>
        </w:rPr>
        <w:t></w:t>
      </w:r>
      <w:r>
        <w:tab/>
        <w:t>904 „Niewygasające wydatki”</w:t>
      </w:r>
    </w:p>
    <w:p w14:paraId="65773494" w14:textId="77777777" w:rsidR="003300D2" w:rsidRDefault="00000000">
      <w:pPr>
        <w:pStyle w:val="1txt"/>
        <w:widowControl/>
      </w:pPr>
      <w:r>
        <w:rPr>
          <w:rFonts w:ascii="Wingdings" w:hAnsi="Wingdings" w:cs="Wingdings"/>
        </w:rPr>
        <w:t></w:t>
      </w:r>
      <w:r>
        <w:tab/>
        <w:t>909 „Rozliczenia międzyokresowe”</w:t>
      </w:r>
    </w:p>
    <w:p w14:paraId="2928FFD6" w14:textId="77777777" w:rsidR="003300D2" w:rsidRDefault="00000000">
      <w:pPr>
        <w:pStyle w:val="1txt"/>
        <w:widowControl/>
      </w:pPr>
      <w:r>
        <w:rPr>
          <w:rFonts w:ascii="Wingdings" w:hAnsi="Wingdings" w:cs="Wingdings"/>
        </w:rPr>
        <w:t></w:t>
      </w:r>
      <w:r>
        <w:tab/>
        <w:t>960 „Skumulowane wyniki budżetu”</w:t>
      </w:r>
    </w:p>
    <w:p w14:paraId="24EB8810" w14:textId="77777777" w:rsidR="003300D2" w:rsidRDefault="00000000">
      <w:pPr>
        <w:pStyle w:val="1txt"/>
        <w:widowControl/>
      </w:pPr>
      <w:r>
        <w:rPr>
          <w:rFonts w:ascii="Wingdings" w:hAnsi="Wingdings" w:cs="Wingdings"/>
        </w:rPr>
        <w:t></w:t>
      </w:r>
      <w:r>
        <w:tab/>
        <w:t>961 „Wynik wykonania budżetu”</w:t>
      </w:r>
    </w:p>
    <w:p w14:paraId="7ACFA70D" w14:textId="77777777" w:rsidR="003300D2" w:rsidRDefault="00000000">
      <w:pPr>
        <w:pStyle w:val="1txt"/>
        <w:widowControl/>
      </w:pPr>
      <w:r>
        <w:rPr>
          <w:rFonts w:ascii="Wingdings" w:hAnsi="Wingdings" w:cs="Wingdings"/>
        </w:rPr>
        <w:t></w:t>
      </w:r>
      <w:r>
        <w:tab/>
        <w:t>962 „Wynik na pozostałych operacjach”</w:t>
      </w:r>
    </w:p>
    <w:p w14:paraId="0B488461" w14:textId="77777777" w:rsidR="003300D2" w:rsidRDefault="00000000">
      <w:pPr>
        <w:pStyle w:val="1txt"/>
        <w:widowControl/>
      </w:pPr>
      <w:r>
        <w:rPr>
          <w:rFonts w:ascii="Wingdings" w:hAnsi="Wingdings" w:cs="Wingdings"/>
        </w:rPr>
        <w:t></w:t>
      </w:r>
      <w:r>
        <w:tab/>
        <w:t>968 „Prywatyzacja”</w:t>
      </w:r>
    </w:p>
    <w:p w14:paraId="780B2B04" w14:textId="77777777" w:rsidR="003300D2" w:rsidRDefault="00000000">
      <w:pPr>
        <w:pStyle w:val="Textbody"/>
        <w:widowControl/>
        <w:rPr>
          <w:b/>
          <w:bCs/>
        </w:rPr>
      </w:pPr>
      <w:r>
        <w:rPr>
          <w:b/>
          <w:bCs/>
        </w:rPr>
        <w:t>Konta pozabilansowe:</w:t>
      </w:r>
    </w:p>
    <w:p w14:paraId="5F7E37FB" w14:textId="77777777" w:rsidR="003300D2" w:rsidRDefault="00000000">
      <w:pPr>
        <w:pStyle w:val="Textbody"/>
        <w:widowControl/>
      </w:pPr>
      <w:r>
        <w:t>991 „Planowane dochody budżetu”</w:t>
      </w:r>
    </w:p>
    <w:p w14:paraId="08367805" w14:textId="77777777" w:rsidR="003300D2" w:rsidRDefault="00000000">
      <w:pPr>
        <w:pStyle w:val="Textbody"/>
        <w:widowControl/>
      </w:pPr>
      <w:r>
        <w:lastRenderedPageBreak/>
        <w:t>992 „Planowane wydatki budżetu”</w:t>
      </w:r>
    </w:p>
    <w:p w14:paraId="2CA71782" w14:textId="77777777" w:rsidR="003300D2" w:rsidRDefault="00000000">
      <w:pPr>
        <w:pStyle w:val="Textbody"/>
        <w:widowControl/>
      </w:pPr>
      <w:r>
        <w:t>993 „Rozliczenia z innymi budżetami”</w:t>
      </w:r>
    </w:p>
    <w:p w14:paraId="213D98D7" w14:textId="77777777" w:rsidR="003300D2" w:rsidRDefault="003300D2">
      <w:pPr>
        <w:pStyle w:val="Textbody"/>
        <w:widowControl/>
      </w:pPr>
    </w:p>
    <w:p w14:paraId="531D35F0" w14:textId="77777777" w:rsidR="003300D2" w:rsidRDefault="00000000">
      <w:pPr>
        <w:pStyle w:val="Textbody"/>
        <w:widowControl/>
      </w:pPr>
      <w:r>
        <w:t>Wykonanie budżetu przebiega (</w:t>
      </w:r>
      <w:r>
        <w:rPr>
          <w:i/>
          <w:iCs/>
        </w:rPr>
        <w:t>wybrać</w:t>
      </w:r>
      <w:r>
        <w:t>):</w:t>
      </w:r>
    </w:p>
    <w:p w14:paraId="22AB1D1E" w14:textId="77777777" w:rsidR="003300D2" w:rsidRDefault="00000000">
      <w:pPr>
        <w:pStyle w:val="1txt"/>
        <w:widowControl/>
      </w:pPr>
      <w:r>
        <w:rPr>
          <w:rFonts w:ascii="Wingdings" w:hAnsi="Wingdings" w:cs="Wingdings"/>
        </w:rPr>
        <w:t></w:t>
      </w:r>
      <w:r>
        <w:tab/>
        <w:t>bezpośrednio z konta 133 „Rachunek budżetu”</w:t>
      </w:r>
    </w:p>
    <w:p w14:paraId="1988D514" w14:textId="77777777" w:rsidR="003300D2" w:rsidRDefault="00000000">
      <w:pPr>
        <w:pStyle w:val="1txt"/>
        <w:widowControl/>
      </w:pPr>
      <w:r>
        <w:rPr>
          <w:rFonts w:ascii="Wingdings" w:hAnsi="Wingdings" w:cs="Wingdings"/>
        </w:rPr>
        <w:t></w:t>
      </w:r>
      <w:r>
        <w:tab/>
        <w:t>za pośrednictwem rachunku bieżącego podległych jednostek budżetowych, tj. konta 130 „Rachunek bieżący jednostki”.</w:t>
      </w:r>
    </w:p>
    <w:p w14:paraId="31631730" w14:textId="77777777" w:rsidR="003300D2" w:rsidRDefault="00000000">
      <w:pPr>
        <w:pStyle w:val="Textbody"/>
        <w:widowControl/>
      </w:pPr>
      <w:r>
        <w:t xml:space="preserve">Ewidencja wyniku wykonania budżetu </w:t>
      </w:r>
      <w:proofErr w:type="spellStart"/>
      <w:r>
        <w:t>jst</w:t>
      </w:r>
      <w:proofErr w:type="spellEnd"/>
      <w:r>
        <w:t>, tj. gromadzenia dochodów i dokonywania wydatków budżetowych, oparta jest na zasadzie kasowej, zaś ujęcie wydatków niewygasających z końcem roku przebiega według zasady memoriałowej.</w:t>
      </w:r>
    </w:p>
    <w:p w14:paraId="417D6BBF" w14:textId="77777777" w:rsidR="003300D2" w:rsidRDefault="00000000">
      <w:pPr>
        <w:pStyle w:val="Textbody"/>
        <w:widowControl/>
      </w:pPr>
      <w:r>
        <w:t xml:space="preserve">Pozostałe operacje objęte księgą budżetu </w:t>
      </w:r>
      <w:proofErr w:type="spellStart"/>
      <w:r>
        <w:t>jst</w:t>
      </w:r>
      <w:proofErr w:type="spellEnd"/>
      <w:r>
        <w:t xml:space="preserve"> ewidencjonowane są we</w:t>
      </w:r>
      <w:r>
        <w:softHyphen/>
        <w:t>dług zasady memoriałowej.</w:t>
      </w:r>
    </w:p>
    <w:p w14:paraId="039B5A07" w14:textId="77777777" w:rsidR="003300D2" w:rsidRDefault="00000000">
      <w:pPr>
        <w:pStyle w:val="Textbody"/>
        <w:widowControl/>
      </w:pPr>
      <w:r>
        <w:t>Zasady klasyfikacji zdarzeń w zakresie kont objętych załącznikiem nr 3b do za</w:t>
      </w:r>
      <w:r>
        <w:softHyphen/>
        <w:t>rządzenia zostały przedstawione w komentarzu do planu kont ujętym w:</w:t>
      </w:r>
    </w:p>
    <w:p w14:paraId="79D977A3" w14:textId="77777777" w:rsidR="003300D2" w:rsidRDefault="00000000">
      <w:pPr>
        <w:pStyle w:val="1txt"/>
        <w:widowControl/>
      </w:pPr>
      <w:r>
        <w:rPr>
          <w:rFonts w:ascii="Wingdings" w:hAnsi="Wingdings" w:cs="Wingdings"/>
        </w:rPr>
        <w:t></w:t>
      </w:r>
      <w:r>
        <w:tab/>
        <w:t>załączniku nr 1 do rozporządzenia</w:t>
      </w:r>
    </w:p>
    <w:p w14:paraId="26CF91CA" w14:textId="77777777" w:rsidR="003300D2" w:rsidRDefault="00000000">
      <w:pPr>
        <w:pStyle w:val="1txt"/>
        <w:widowControl/>
      </w:pPr>
      <w:r>
        <w:rPr>
          <w:rFonts w:ascii="Wingdings" w:hAnsi="Wingdings" w:cs="Wingdings"/>
        </w:rPr>
        <w:t></w:t>
      </w:r>
      <w:r>
        <w:tab/>
        <w:t xml:space="preserve">opracowaniu </w:t>
      </w:r>
      <w:r>
        <w:tab/>
      </w:r>
    </w:p>
    <w:p w14:paraId="0418C9AE" w14:textId="77777777" w:rsidR="003300D2" w:rsidRDefault="00000000">
      <w:pPr>
        <w:pStyle w:val="Maly"/>
        <w:widowControl/>
        <w:rPr>
          <w:i/>
          <w:iCs/>
        </w:rPr>
      </w:pPr>
      <w:r>
        <w:rPr>
          <w:i/>
          <w:iCs/>
        </w:rPr>
        <w:t>(podać autora planu kont)</w:t>
      </w:r>
    </w:p>
    <w:p w14:paraId="45FDBCC7" w14:textId="77777777" w:rsidR="003300D2" w:rsidRDefault="00000000">
      <w:pPr>
        <w:pStyle w:val="Textbody"/>
        <w:widowControl/>
      </w:pPr>
      <w:r>
        <w:t>Księgi pomocnicze tworzy się do następujących kont (</w:t>
      </w:r>
      <w:r>
        <w:rPr>
          <w:i/>
          <w:iCs/>
        </w:rPr>
        <w:t xml:space="preserve">podać występujące w </w:t>
      </w:r>
      <w:proofErr w:type="spellStart"/>
      <w:r>
        <w:rPr>
          <w:i/>
          <w:iCs/>
        </w:rPr>
        <w:t>jst</w:t>
      </w:r>
      <w:proofErr w:type="spellEnd"/>
      <w:r>
        <w:t>):</w:t>
      </w:r>
    </w:p>
    <w:p w14:paraId="323FEA59" w14:textId="77777777" w:rsidR="003300D2" w:rsidRDefault="00000000">
      <w:pPr>
        <w:pStyle w:val="1txt"/>
        <w:widowControl/>
      </w:pPr>
      <w:r>
        <w:rPr>
          <w:rFonts w:ascii="Wingdings" w:hAnsi="Wingdings" w:cs="Wingdings"/>
        </w:rPr>
        <w:t></w:t>
      </w:r>
      <w:r>
        <w:tab/>
      </w:r>
      <w:r>
        <w:tab/>
        <w:t>,</w:t>
      </w:r>
    </w:p>
    <w:p w14:paraId="590E19D1" w14:textId="77777777" w:rsidR="003300D2" w:rsidRDefault="00000000">
      <w:pPr>
        <w:pStyle w:val="1txt"/>
        <w:widowControl/>
      </w:pPr>
      <w:r>
        <w:rPr>
          <w:rFonts w:ascii="Wingdings" w:hAnsi="Wingdings" w:cs="Wingdings"/>
        </w:rPr>
        <w:t></w:t>
      </w:r>
      <w:r>
        <w:tab/>
      </w:r>
      <w:r>
        <w:tab/>
        <w:t>,</w:t>
      </w:r>
    </w:p>
    <w:p w14:paraId="0D015DB1" w14:textId="77777777" w:rsidR="003300D2" w:rsidRDefault="00000000">
      <w:pPr>
        <w:pStyle w:val="1txt"/>
        <w:widowControl/>
      </w:pPr>
      <w:r>
        <w:rPr>
          <w:rFonts w:ascii="Wingdings" w:hAnsi="Wingdings" w:cs="Wingdings"/>
        </w:rPr>
        <w:t></w:t>
      </w:r>
      <w:r>
        <w:tab/>
      </w:r>
      <w:r>
        <w:tab/>
        <w:t>,</w:t>
      </w:r>
    </w:p>
    <w:p w14:paraId="0873FEF5" w14:textId="77777777" w:rsidR="003300D2" w:rsidRDefault="00000000">
      <w:pPr>
        <w:pStyle w:val="1txt"/>
        <w:widowControl/>
      </w:pPr>
      <w:r>
        <w:rPr>
          <w:rFonts w:ascii="Wingdings" w:hAnsi="Wingdings" w:cs="Wingdings"/>
        </w:rPr>
        <w:t></w:t>
      </w:r>
      <w:r>
        <w:tab/>
      </w:r>
      <w:r>
        <w:tab/>
        <w:t>.</w:t>
      </w:r>
    </w:p>
    <w:p w14:paraId="6508C48F" w14:textId="77777777" w:rsidR="003300D2" w:rsidRDefault="00000000">
      <w:pPr>
        <w:pStyle w:val="Textbody"/>
        <w:widowControl/>
      </w:pPr>
      <w:r>
        <w:rPr>
          <w:b/>
          <w:bCs/>
        </w:rPr>
        <w:t>Dla prowadzenia ewidencji podatków, opłat i niepodatkowych należności budże</w:t>
      </w:r>
      <w:r>
        <w:rPr>
          <w:b/>
          <w:bCs/>
        </w:rPr>
        <w:softHyphen/>
        <w:t xml:space="preserve">towych dla organów podatkowych </w:t>
      </w:r>
      <w:proofErr w:type="spellStart"/>
      <w:r>
        <w:rPr>
          <w:b/>
          <w:bCs/>
        </w:rPr>
        <w:t>jst</w:t>
      </w:r>
      <w:proofErr w:type="spellEnd"/>
      <w:r>
        <w:t xml:space="preserve"> stosuje się księgę główną urzędu </w:t>
      </w:r>
      <w:proofErr w:type="spellStart"/>
      <w:r>
        <w:t>jst</w:t>
      </w:r>
      <w:proofErr w:type="spellEnd"/>
      <w:r>
        <w:t xml:space="preserve"> obejmującą konta (</w:t>
      </w:r>
      <w:r>
        <w:rPr>
          <w:b/>
          <w:bCs/>
        </w:rPr>
        <w:t>załącznik nr 3c do zarządzenia</w:t>
      </w:r>
      <w:r>
        <w:t>) (</w:t>
      </w:r>
      <w:r>
        <w:rPr>
          <w:i/>
          <w:iCs/>
        </w:rPr>
        <w:t>należy wybrać konta występujące w jednostce</w:t>
      </w:r>
      <w:r>
        <w:t>):</w:t>
      </w:r>
    </w:p>
    <w:p w14:paraId="1C698DB3" w14:textId="77777777" w:rsidR="003300D2" w:rsidRDefault="00000000">
      <w:pPr>
        <w:pStyle w:val="1txt"/>
        <w:widowControl/>
      </w:pPr>
      <w:r>
        <w:rPr>
          <w:rFonts w:ascii="Wingdings" w:hAnsi="Wingdings" w:cs="Wingdings"/>
        </w:rPr>
        <w:t></w:t>
      </w:r>
      <w:r>
        <w:tab/>
        <w:t>101 „Kasa”</w:t>
      </w:r>
    </w:p>
    <w:p w14:paraId="186DC726" w14:textId="77777777" w:rsidR="003300D2" w:rsidRDefault="00000000">
      <w:pPr>
        <w:pStyle w:val="1txt"/>
        <w:widowControl/>
      </w:pPr>
      <w:r>
        <w:rPr>
          <w:rFonts w:ascii="Wingdings" w:hAnsi="Wingdings" w:cs="Wingdings"/>
        </w:rPr>
        <w:t></w:t>
      </w:r>
      <w:r>
        <w:tab/>
        <w:t>130 „Rachunek bankowy urzędu”</w:t>
      </w:r>
    </w:p>
    <w:p w14:paraId="467DBC58" w14:textId="77777777" w:rsidR="003300D2" w:rsidRDefault="00000000">
      <w:pPr>
        <w:pStyle w:val="1txt"/>
        <w:widowControl/>
      </w:pPr>
      <w:r>
        <w:rPr>
          <w:rFonts w:ascii="Wingdings" w:hAnsi="Wingdings" w:cs="Wingdings"/>
        </w:rPr>
        <w:t></w:t>
      </w:r>
      <w:r>
        <w:tab/>
        <w:t>141 „Środki pieniężne w drodze”</w:t>
      </w:r>
    </w:p>
    <w:p w14:paraId="60AF5701" w14:textId="77777777" w:rsidR="003300D2" w:rsidRDefault="00000000">
      <w:pPr>
        <w:pStyle w:val="1txt"/>
        <w:widowControl/>
      </w:pPr>
      <w:r>
        <w:rPr>
          <w:rFonts w:ascii="Wingdings" w:hAnsi="Wingdings" w:cs="Wingdings"/>
        </w:rPr>
        <w:t></w:t>
      </w:r>
      <w:r>
        <w:tab/>
        <w:t>221 „Należności z tytułu dochodów budżetowych”</w:t>
      </w:r>
    </w:p>
    <w:p w14:paraId="41A9B5CD" w14:textId="77777777" w:rsidR="003300D2" w:rsidRDefault="00000000">
      <w:pPr>
        <w:pStyle w:val="1txt"/>
        <w:widowControl/>
      </w:pPr>
      <w:r>
        <w:rPr>
          <w:rFonts w:ascii="Wingdings" w:hAnsi="Wingdings" w:cs="Wingdings"/>
        </w:rPr>
        <w:t></w:t>
      </w:r>
      <w:r>
        <w:tab/>
        <w:t>226 „Długoterminowe należności budżetowe”</w:t>
      </w:r>
    </w:p>
    <w:p w14:paraId="26B05DA7" w14:textId="77777777" w:rsidR="003300D2" w:rsidRDefault="00000000">
      <w:pPr>
        <w:pStyle w:val="1txt"/>
        <w:widowControl/>
      </w:pPr>
      <w:r>
        <w:rPr>
          <w:rFonts w:ascii="Wingdings" w:hAnsi="Wingdings" w:cs="Wingdings"/>
        </w:rPr>
        <w:t></w:t>
      </w:r>
      <w:r>
        <w:tab/>
        <w:t>720 „Przychody z tytułu dochodów budżetowych”</w:t>
      </w:r>
    </w:p>
    <w:p w14:paraId="5705A3E3" w14:textId="77777777" w:rsidR="003300D2" w:rsidRDefault="00000000">
      <w:pPr>
        <w:pStyle w:val="1txt"/>
        <w:widowControl/>
      </w:pPr>
      <w:r>
        <w:rPr>
          <w:rFonts w:ascii="Wingdings" w:hAnsi="Wingdings" w:cs="Wingdings"/>
        </w:rPr>
        <w:t></w:t>
      </w:r>
      <w:r>
        <w:tab/>
        <w:t>Inne konta</w:t>
      </w:r>
    </w:p>
    <w:p w14:paraId="0E6D1B9A" w14:textId="77777777" w:rsidR="003300D2" w:rsidRDefault="00000000">
      <w:pPr>
        <w:pStyle w:val="Textbody"/>
        <w:widowControl/>
      </w:pPr>
      <w:r>
        <w:t>Zasady klasyfikacji zdarzeń oraz zakres ksiąg pomocniczych do poszczególnych kont księgi głównej wynikają z (</w:t>
      </w:r>
      <w:r>
        <w:rPr>
          <w:i/>
          <w:iCs/>
        </w:rPr>
        <w:t>wybrać</w:t>
      </w:r>
      <w:r>
        <w:t>):</w:t>
      </w:r>
    </w:p>
    <w:p w14:paraId="0AC89826" w14:textId="77777777" w:rsidR="003300D2" w:rsidRDefault="00000000">
      <w:pPr>
        <w:pStyle w:val="1txt"/>
        <w:widowControl/>
      </w:pPr>
      <w:r>
        <w:rPr>
          <w:rFonts w:ascii="Wingdings" w:hAnsi="Wingdings" w:cs="Wingdings"/>
        </w:rPr>
        <w:t></w:t>
      </w:r>
      <w:r>
        <w:tab/>
        <w:t>komentarza zawartego w rozdziale 2 rozporządzenia z dnia 25 października 2010 r. w sprawie zasad rachunkowości i planów kont dla organów podatkowych jednostek samorządu terytorialnego (Dz.U. Nr 208, poz. 1375)</w:t>
      </w:r>
    </w:p>
    <w:p w14:paraId="4C819BEE" w14:textId="77777777" w:rsidR="003300D2" w:rsidRDefault="00000000">
      <w:pPr>
        <w:pStyle w:val="1txt"/>
        <w:widowControl/>
      </w:pPr>
      <w:r>
        <w:rPr>
          <w:rFonts w:ascii="Wingdings" w:hAnsi="Wingdings" w:cs="Wingdings"/>
        </w:rPr>
        <w:t></w:t>
      </w:r>
      <w:r>
        <w:tab/>
        <w:t xml:space="preserve">planu kont </w:t>
      </w:r>
      <w:r>
        <w:tab/>
      </w:r>
    </w:p>
    <w:p w14:paraId="2347E728" w14:textId="77777777" w:rsidR="003300D2" w:rsidRDefault="00000000">
      <w:pPr>
        <w:pStyle w:val="Maly"/>
        <w:widowControl/>
        <w:ind w:left="1701"/>
        <w:rPr>
          <w:i/>
          <w:iCs/>
        </w:rPr>
      </w:pPr>
      <w:r>
        <w:rPr>
          <w:i/>
          <w:iCs/>
        </w:rPr>
        <w:t>(podać autora planu kont)</w:t>
      </w:r>
    </w:p>
    <w:p w14:paraId="187BC060" w14:textId="77777777" w:rsidR="003300D2" w:rsidRDefault="00000000">
      <w:pPr>
        <w:pStyle w:val="Czarnykwadrat"/>
        <w:widowControl/>
        <w:numPr>
          <w:ilvl w:val="0"/>
          <w:numId w:val="6"/>
        </w:numPr>
      </w:pPr>
      <w:r>
        <w:t>W państwowych jednostkach budżetowych – obsługujących organy podatkowe</w:t>
      </w:r>
    </w:p>
    <w:p w14:paraId="5E8FEA5B" w14:textId="77777777" w:rsidR="003300D2" w:rsidRDefault="00000000">
      <w:pPr>
        <w:pStyle w:val="Textbody"/>
        <w:widowControl/>
      </w:pPr>
      <w:r>
        <w:t>W zakresie ewidencji podatków, opłat i niepodatkowych należności budżetowych przez organy podatkowe podległe ministrowi właściwemu do spraw finansów publicznych księga główna (</w:t>
      </w:r>
      <w:r>
        <w:rPr>
          <w:b/>
          <w:bCs/>
        </w:rPr>
        <w:t>załącznik nr 3b do zarządzenia</w:t>
      </w:r>
      <w:r>
        <w:t>) obejmuje konta wymienione w:</w:t>
      </w:r>
    </w:p>
    <w:p w14:paraId="521E89D6" w14:textId="77777777" w:rsidR="003300D2" w:rsidRDefault="00000000">
      <w:pPr>
        <w:pStyle w:val="1txt"/>
      </w:pPr>
      <w:r>
        <w:rPr>
          <w:rFonts w:ascii="Wingdings" w:hAnsi="Wingdings" w:cs="Wingdings"/>
        </w:rPr>
        <w:lastRenderedPageBreak/>
        <w:t></w:t>
      </w:r>
      <w:r>
        <w:tab/>
        <w:t>rozdziale 2 zarządzenia Ministra Rozwoju i Finansów z dnia 28 grudnia 2017 r. w sprawie zasad rachunkowości i planów kont dla organów podatkowych podległych ministrowi właściwemu do spraw finansów publicznych, w zakresie poboru i rozliczenia podatków, opłat, wpłat z zysku przedsiębiorstw państwowych i jednoosobowych spółek Skarbu Państwa oraz banków państwowych, a także innych niepodatkowych należności budżetowych, do których poboru, ustalania lub określania są uprawnione organy podatkowe (</w:t>
      </w:r>
      <w:proofErr w:type="spellStart"/>
      <w:r>
        <w:t>Dz.Urz</w:t>
      </w:r>
      <w:proofErr w:type="spellEnd"/>
      <w:r>
        <w:t>. Ministra Rozwoju i Finansów z 2017 r. poz. 272),</w:t>
      </w:r>
    </w:p>
    <w:p w14:paraId="789ABC58" w14:textId="77777777" w:rsidR="003300D2" w:rsidRDefault="00000000">
      <w:pPr>
        <w:pStyle w:val="1txt"/>
        <w:widowControl/>
      </w:pPr>
      <w:r>
        <w:rPr>
          <w:rFonts w:ascii="Wingdings" w:hAnsi="Wingdings" w:cs="Wingdings"/>
        </w:rPr>
        <w:t></w:t>
      </w:r>
      <w:r>
        <w:tab/>
        <w:t xml:space="preserve">planie kont </w:t>
      </w:r>
      <w:r>
        <w:tab/>
      </w:r>
    </w:p>
    <w:p w14:paraId="6338617F" w14:textId="77777777" w:rsidR="003300D2" w:rsidRDefault="00000000">
      <w:pPr>
        <w:pStyle w:val="Maly"/>
        <w:widowControl/>
        <w:ind w:left="1701"/>
        <w:rPr>
          <w:i/>
          <w:iCs/>
        </w:rPr>
      </w:pPr>
      <w:r>
        <w:rPr>
          <w:i/>
          <w:iCs/>
        </w:rPr>
        <w:t>(podać autora planu kont)</w:t>
      </w:r>
    </w:p>
    <w:p w14:paraId="050123C6" w14:textId="77777777" w:rsidR="003300D2" w:rsidRDefault="00000000">
      <w:pPr>
        <w:pStyle w:val="Textbody"/>
        <w:widowControl/>
      </w:pPr>
      <w:r>
        <w:t>Zasady klasyfikacji i ewidencja zdarzeń oraz zakres ksiąg pomocniczych do poszczególnych kont księgi głównej wynikają z:</w:t>
      </w:r>
    </w:p>
    <w:p w14:paraId="17C62638" w14:textId="77777777" w:rsidR="003300D2" w:rsidRDefault="00000000">
      <w:pPr>
        <w:pStyle w:val="1txt"/>
        <w:widowControl/>
      </w:pPr>
      <w:r>
        <w:rPr>
          <w:rFonts w:ascii="Wingdings" w:hAnsi="Wingdings" w:cs="Wingdings"/>
        </w:rPr>
        <w:t></w:t>
      </w:r>
      <w:r>
        <w:tab/>
        <w:t>rozdziału 2 ww. zarządzenia</w:t>
      </w:r>
    </w:p>
    <w:p w14:paraId="27B4EA2B" w14:textId="77777777" w:rsidR="003300D2" w:rsidRDefault="00000000">
      <w:pPr>
        <w:pStyle w:val="1txt"/>
        <w:widowControl/>
      </w:pPr>
      <w:r>
        <w:rPr>
          <w:rFonts w:ascii="Wingdings" w:hAnsi="Wingdings" w:cs="Wingdings"/>
        </w:rPr>
        <w:t></w:t>
      </w:r>
      <w:r>
        <w:tab/>
        <w:t xml:space="preserve">komentarza do planu kont opracowanego przez </w:t>
      </w:r>
      <w:r>
        <w:tab/>
      </w:r>
    </w:p>
    <w:p w14:paraId="62883375" w14:textId="77777777" w:rsidR="003300D2" w:rsidRDefault="00000000">
      <w:pPr>
        <w:pStyle w:val="Maly"/>
        <w:widowControl/>
        <w:ind w:left="4820"/>
      </w:pPr>
      <w:r>
        <w:t>(</w:t>
      </w:r>
      <w:r>
        <w:rPr>
          <w:i/>
          <w:iCs/>
        </w:rPr>
        <w:t>podać autora planu kont</w:t>
      </w:r>
      <w:r>
        <w:t>)</w:t>
      </w:r>
    </w:p>
    <w:p w14:paraId="1E2B066B" w14:textId="77777777" w:rsidR="003300D2" w:rsidRDefault="00000000">
      <w:pPr>
        <w:pStyle w:val="R02"/>
        <w:widowControl/>
      </w:pPr>
      <w:r>
        <w:t>3.</w:t>
      </w:r>
      <w:r>
        <w:rPr>
          <w:b w:val="0"/>
          <w:bCs w:val="0"/>
        </w:rPr>
        <w:tab/>
      </w:r>
      <w:r>
        <w:t>Wykaz zbiorów danych tworzących księgi rachunkowe na informatycznych nośnikach danych</w:t>
      </w:r>
    </w:p>
    <w:p w14:paraId="73A1F476" w14:textId="77777777" w:rsidR="003300D2" w:rsidRDefault="00000000">
      <w:pPr>
        <w:pStyle w:val="Czarnykwadrat"/>
        <w:widowControl/>
        <w:numPr>
          <w:ilvl w:val="0"/>
          <w:numId w:val="6"/>
        </w:numPr>
      </w:pPr>
      <w:r>
        <w:t>W jednostkach budżetowych</w:t>
      </w:r>
    </w:p>
    <w:p w14:paraId="272C388C" w14:textId="77777777" w:rsidR="003300D2" w:rsidRDefault="00000000">
      <w:pPr>
        <w:pStyle w:val="Textbody"/>
        <w:widowControl/>
      </w:pPr>
      <w:r>
        <w:t>Księgi rachunkowe jednostki budżetowej prowadzone są z wykorzystaniem programu komputerowego</w:t>
      </w:r>
    </w:p>
    <w:p w14:paraId="66821911" w14:textId="77777777" w:rsidR="003300D2" w:rsidRDefault="00000000">
      <w:pPr>
        <w:pStyle w:val="Textbody"/>
        <w:widowControl/>
      </w:pPr>
      <w:r>
        <w:tab/>
      </w:r>
    </w:p>
    <w:p w14:paraId="28088296" w14:textId="77777777" w:rsidR="003300D2" w:rsidRDefault="00000000">
      <w:pPr>
        <w:pStyle w:val="Maly"/>
        <w:widowControl/>
        <w:rPr>
          <w:i/>
          <w:iCs/>
        </w:rPr>
      </w:pPr>
      <w:r>
        <w:rPr>
          <w:i/>
          <w:iCs/>
        </w:rPr>
        <w:t>(wpisać nazwę)</w:t>
      </w:r>
    </w:p>
    <w:p w14:paraId="69866D10" w14:textId="77777777" w:rsidR="003300D2" w:rsidRDefault="00000000">
      <w:pPr>
        <w:pStyle w:val="1txt"/>
        <w:widowControl/>
      </w:pPr>
      <w:r>
        <w:rPr>
          <w:rFonts w:ascii="Wingdings" w:hAnsi="Wingdings" w:cs="Wingdings"/>
        </w:rPr>
        <w:t></w:t>
      </w:r>
      <w:r>
        <w:tab/>
        <w:t xml:space="preserve">zakupionego w firmie </w:t>
      </w:r>
      <w:r>
        <w:tab/>
      </w:r>
    </w:p>
    <w:p w14:paraId="6512DDF8" w14:textId="77777777" w:rsidR="003300D2" w:rsidRDefault="00000000">
      <w:pPr>
        <w:pStyle w:val="Maly"/>
        <w:widowControl/>
        <w:ind w:left="2410"/>
        <w:rPr>
          <w:i/>
          <w:iCs/>
        </w:rPr>
      </w:pPr>
      <w:r>
        <w:rPr>
          <w:i/>
          <w:iCs/>
        </w:rPr>
        <w:t>(wpisać nazwę firmy i nazwę dowodu zakupu licencji)</w:t>
      </w:r>
    </w:p>
    <w:p w14:paraId="1FDA6729" w14:textId="77777777" w:rsidR="003300D2" w:rsidRDefault="00000000">
      <w:pPr>
        <w:pStyle w:val="1txt"/>
        <w:widowControl/>
      </w:pPr>
      <w:r>
        <w:rPr>
          <w:rFonts w:ascii="Wingdings" w:hAnsi="Wingdings" w:cs="Wingdings"/>
        </w:rPr>
        <w:t></w:t>
      </w:r>
      <w:r>
        <w:tab/>
        <w:t xml:space="preserve">wykonanego przez </w:t>
      </w:r>
      <w:r>
        <w:tab/>
      </w:r>
    </w:p>
    <w:p w14:paraId="18B4513C" w14:textId="77777777" w:rsidR="003300D2" w:rsidRDefault="00000000">
      <w:pPr>
        <w:pStyle w:val="Maly"/>
        <w:widowControl/>
        <w:ind w:left="2268"/>
        <w:rPr>
          <w:i/>
          <w:iCs/>
        </w:rPr>
      </w:pPr>
      <w:r>
        <w:rPr>
          <w:i/>
          <w:iCs/>
        </w:rPr>
        <w:t>(wpisać nazwisko wykonawcy i nazwę dowodu zakupu)</w:t>
      </w:r>
    </w:p>
    <w:p w14:paraId="589D2D42" w14:textId="77777777" w:rsidR="003300D2" w:rsidRDefault="00000000">
      <w:pPr>
        <w:pStyle w:val="Textbody"/>
        <w:widowControl/>
      </w:pPr>
      <w:r>
        <w:t xml:space="preserve">Instrukcja programu stanowi </w:t>
      </w:r>
      <w:r>
        <w:rPr>
          <w:b/>
          <w:bCs/>
        </w:rPr>
        <w:t>załącznik nr 4a</w:t>
      </w:r>
      <w:r>
        <w:t xml:space="preserve"> do zarządzenia.</w:t>
      </w:r>
    </w:p>
    <w:p w14:paraId="20DE1B3D" w14:textId="77777777" w:rsidR="003300D2" w:rsidRDefault="00000000">
      <w:pPr>
        <w:pStyle w:val="Textbody"/>
        <w:widowControl/>
      </w:pPr>
      <w:r>
        <w:t>System komputerowy rachunkowości obejmuje następujące moduły (</w:t>
      </w:r>
      <w:r>
        <w:rPr>
          <w:i/>
          <w:iCs/>
        </w:rPr>
        <w:t>wybrać występujące w jednostce</w:t>
      </w:r>
      <w:r>
        <w:t>):</w:t>
      </w:r>
    </w:p>
    <w:p w14:paraId="03C7B9F9" w14:textId="77777777" w:rsidR="003300D2" w:rsidRDefault="00000000">
      <w:pPr>
        <w:pStyle w:val="1txt"/>
        <w:widowControl/>
      </w:pPr>
      <w:r>
        <w:rPr>
          <w:rFonts w:ascii="Wingdings" w:hAnsi="Wingdings" w:cs="Wingdings"/>
        </w:rPr>
        <w:t></w:t>
      </w:r>
      <w:r>
        <w:tab/>
        <w:t>księgę główną (F-K)</w:t>
      </w:r>
    </w:p>
    <w:p w14:paraId="20362B86" w14:textId="77777777" w:rsidR="003300D2" w:rsidRDefault="00000000">
      <w:pPr>
        <w:pStyle w:val="1txt"/>
        <w:widowControl/>
      </w:pPr>
      <w:r>
        <w:rPr>
          <w:rFonts w:ascii="Wingdings" w:hAnsi="Wingdings" w:cs="Wingdings"/>
        </w:rPr>
        <w:t></w:t>
      </w:r>
      <w:r>
        <w:tab/>
        <w:t>środki trwałe</w:t>
      </w:r>
    </w:p>
    <w:p w14:paraId="593071A5" w14:textId="77777777" w:rsidR="003300D2" w:rsidRDefault="00000000">
      <w:pPr>
        <w:pStyle w:val="1txt"/>
        <w:widowControl/>
      </w:pPr>
      <w:r>
        <w:rPr>
          <w:rFonts w:ascii="Wingdings" w:hAnsi="Wingdings" w:cs="Wingdings"/>
        </w:rPr>
        <w:t></w:t>
      </w:r>
      <w:r>
        <w:tab/>
        <w:t>obrót materiałowy</w:t>
      </w:r>
    </w:p>
    <w:p w14:paraId="3284A919" w14:textId="77777777" w:rsidR="003300D2" w:rsidRDefault="00000000">
      <w:pPr>
        <w:pStyle w:val="1txt"/>
        <w:widowControl/>
      </w:pPr>
      <w:r>
        <w:rPr>
          <w:rFonts w:ascii="Wingdings" w:hAnsi="Wingdings" w:cs="Wingdings"/>
        </w:rPr>
        <w:t></w:t>
      </w:r>
      <w:r>
        <w:tab/>
        <w:t>rozrachunki</w:t>
      </w:r>
    </w:p>
    <w:p w14:paraId="2657FBFA" w14:textId="77777777" w:rsidR="003300D2" w:rsidRDefault="00000000">
      <w:pPr>
        <w:pStyle w:val="1txt"/>
        <w:widowControl/>
      </w:pPr>
      <w:r>
        <w:rPr>
          <w:rFonts w:ascii="Wingdings" w:hAnsi="Wingdings" w:cs="Wingdings"/>
        </w:rPr>
        <w:t></w:t>
      </w:r>
      <w:r>
        <w:tab/>
        <w:t>środki pieniężne</w:t>
      </w:r>
    </w:p>
    <w:p w14:paraId="186A5BC5" w14:textId="77777777" w:rsidR="003300D2" w:rsidRDefault="00000000">
      <w:pPr>
        <w:pStyle w:val="1txt"/>
        <w:widowControl/>
      </w:pPr>
      <w:r>
        <w:rPr>
          <w:rFonts w:ascii="Wingdings" w:hAnsi="Wingdings" w:cs="Wingdings"/>
        </w:rPr>
        <w:t></w:t>
      </w:r>
      <w:r>
        <w:tab/>
        <w:t>sprzedaż</w:t>
      </w:r>
    </w:p>
    <w:p w14:paraId="434F6603" w14:textId="77777777" w:rsidR="003300D2" w:rsidRDefault="00000000">
      <w:pPr>
        <w:pStyle w:val="1txt"/>
        <w:widowControl/>
      </w:pPr>
      <w:r>
        <w:rPr>
          <w:rFonts w:ascii="Wingdings" w:hAnsi="Wingdings" w:cs="Wingdings"/>
        </w:rPr>
        <w:t></w:t>
      </w:r>
      <w:r>
        <w:tab/>
        <w:t>kalkulacje</w:t>
      </w:r>
    </w:p>
    <w:p w14:paraId="58096BF0" w14:textId="77777777" w:rsidR="003300D2" w:rsidRDefault="00000000">
      <w:pPr>
        <w:pStyle w:val="1txt"/>
        <w:widowControl/>
      </w:pPr>
      <w:r>
        <w:rPr>
          <w:rFonts w:ascii="Wingdings" w:hAnsi="Wingdings" w:cs="Wingdings"/>
        </w:rPr>
        <w:t></w:t>
      </w:r>
      <w:r>
        <w:tab/>
        <w:t>kadry</w:t>
      </w:r>
    </w:p>
    <w:p w14:paraId="7C7EB0C6" w14:textId="77777777" w:rsidR="003300D2" w:rsidRDefault="00000000">
      <w:pPr>
        <w:pStyle w:val="1txt"/>
        <w:widowControl/>
      </w:pPr>
      <w:r>
        <w:rPr>
          <w:rFonts w:ascii="Wingdings" w:hAnsi="Wingdings" w:cs="Wingdings"/>
        </w:rPr>
        <w:t></w:t>
      </w:r>
      <w:r>
        <w:tab/>
        <w:t>płace</w:t>
      </w:r>
    </w:p>
    <w:p w14:paraId="23508CEC" w14:textId="77777777" w:rsidR="003300D2" w:rsidRDefault="00000000">
      <w:pPr>
        <w:pStyle w:val="1txt"/>
        <w:widowControl/>
      </w:pPr>
      <w:r>
        <w:rPr>
          <w:rFonts w:ascii="Wingdings" w:hAnsi="Wingdings" w:cs="Wingdings"/>
        </w:rPr>
        <w:t></w:t>
      </w:r>
      <w:r>
        <w:tab/>
        <w:t>analizy</w:t>
      </w:r>
    </w:p>
    <w:p w14:paraId="643B1046" w14:textId="77777777" w:rsidR="003300D2" w:rsidRDefault="00000000">
      <w:pPr>
        <w:pStyle w:val="1txt"/>
        <w:widowControl/>
      </w:pPr>
      <w:r>
        <w:rPr>
          <w:rFonts w:ascii="Wingdings" w:hAnsi="Wingdings" w:cs="Wingdings"/>
        </w:rPr>
        <w:t></w:t>
      </w:r>
      <w:r>
        <w:tab/>
        <w:t>(</w:t>
      </w:r>
      <w:r>
        <w:rPr>
          <w:i/>
          <w:iCs/>
        </w:rPr>
        <w:t>inne moduły</w:t>
      </w:r>
      <w:r>
        <w:t xml:space="preserve">) </w:t>
      </w:r>
      <w:r>
        <w:tab/>
      </w:r>
    </w:p>
    <w:p w14:paraId="48EC45C4" w14:textId="77777777" w:rsidR="003300D2" w:rsidRDefault="00000000">
      <w:pPr>
        <w:pStyle w:val="Czarnykwadrat"/>
        <w:widowControl/>
        <w:numPr>
          <w:ilvl w:val="0"/>
          <w:numId w:val="6"/>
        </w:numPr>
      </w:pPr>
      <w:r>
        <w:t xml:space="preserve">W jednostce samorządu terytorialnego (urzędzie </w:t>
      </w:r>
      <w:proofErr w:type="spellStart"/>
      <w:r>
        <w:t>jst</w:t>
      </w:r>
      <w:proofErr w:type="spellEnd"/>
      <w:r>
        <w:t>)</w:t>
      </w:r>
    </w:p>
    <w:p w14:paraId="2B3D3F1B" w14:textId="77777777" w:rsidR="003300D2" w:rsidRDefault="00000000">
      <w:pPr>
        <w:pStyle w:val="Textbody"/>
        <w:widowControl/>
      </w:pPr>
      <w:r>
        <w:t>Księgi rachunkowe w zakresie kont objętych załącznikiem nr 3b do zarządzenia prowadzone są z wykorzystaniem programu komputerowego</w:t>
      </w:r>
    </w:p>
    <w:p w14:paraId="67AAAC8C" w14:textId="77777777" w:rsidR="003300D2" w:rsidRDefault="00000000">
      <w:pPr>
        <w:pStyle w:val="Textbody"/>
        <w:widowControl/>
      </w:pPr>
      <w:r>
        <w:tab/>
      </w:r>
    </w:p>
    <w:p w14:paraId="19AA6A7A" w14:textId="77777777" w:rsidR="003300D2" w:rsidRDefault="00000000">
      <w:pPr>
        <w:pStyle w:val="Maly"/>
        <w:widowControl/>
        <w:rPr>
          <w:i/>
          <w:iCs/>
        </w:rPr>
      </w:pPr>
      <w:r>
        <w:rPr>
          <w:i/>
          <w:iCs/>
        </w:rPr>
        <w:t>(wpisać nazwę)</w:t>
      </w:r>
    </w:p>
    <w:p w14:paraId="39C38836" w14:textId="77777777" w:rsidR="003300D2" w:rsidRDefault="00000000">
      <w:pPr>
        <w:pStyle w:val="1txt"/>
        <w:widowControl/>
      </w:pPr>
      <w:r>
        <w:rPr>
          <w:rFonts w:ascii="Wingdings" w:hAnsi="Wingdings" w:cs="Wingdings"/>
        </w:rPr>
        <w:lastRenderedPageBreak/>
        <w:t></w:t>
      </w:r>
      <w:r>
        <w:tab/>
        <w:t xml:space="preserve">zakupionego w firmie </w:t>
      </w:r>
      <w:r>
        <w:tab/>
      </w:r>
    </w:p>
    <w:p w14:paraId="1D4D5ACF" w14:textId="77777777" w:rsidR="003300D2" w:rsidRDefault="00000000">
      <w:pPr>
        <w:pStyle w:val="Maly"/>
        <w:widowControl/>
        <w:ind w:left="2694"/>
        <w:rPr>
          <w:i/>
          <w:iCs/>
        </w:rPr>
      </w:pPr>
      <w:r>
        <w:rPr>
          <w:i/>
          <w:iCs/>
        </w:rPr>
        <w:t>(wpisać nazwę firmy i nazwę dowodu zakupu licencji)</w:t>
      </w:r>
    </w:p>
    <w:p w14:paraId="3BA16CD9" w14:textId="77777777" w:rsidR="003300D2" w:rsidRDefault="00000000">
      <w:pPr>
        <w:pStyle w:val="1txt"/>
        <w:widowControl/>
      </w:pPr>
      <w:r>
        <w:rPr>
          <w:rFonts w:ascii="Wingdings" w:hAnsi="Wingdings" w:cs="Wingdings"/>
        </w:rPr>
        <w:t></w:t>
      </w:r>
      <w:r>
        <w:tab/>
        <w:t xml:space="preserve">wykonanego przez </w:t>
      </w:r>
      <w:r>
        <w:tab/>
      </w:r>
    </w:p>
    <w:p w14:paraId="3AD99CC5" w14:textId="77777777" w:rsidR="003300D2" w:rsidRDefault="00000000">
      <w:pPr>
        <w:pStyle w:val="Maly"/>
        <w:widowControl/>
        <w:ind w:left="2268"/>
        <w:rPr>
          <w:i/>
          <w:iCs/>
        </w:rPr>
      </w:pPr>
      <w:r>
        <w:rPr>
          <w:i/>
          <w:iCs/>
        </w:rPr>
        <w:t>(wpisać nazwisko wykonawcy i nazwę dowodu zakupu)</w:t>
      </w:r>
    </w:p>
    <w:p w14:paraId="49600689" w14:textId="77777777" w:rsidR="003300D2" w:rsidRDefault="00000000">
      <w:pPr>
        <w:pStyle w:val="Textbody"/>
        <w:widowControl/>
      </w:pPr>
      <w:r>
        <w:t xml:space="preserve">Instrukcja obsługi programu stanowi </w:t>
      </w:r>
      <w:r>
        <w:rPr>
          <w:b/>
          <w:bCs/>
        </w:rPr>
        <w:t>załącznik nr 4b</w:t>
      </w:r>
      <w:r>
        <w:t xml:space="preserve"> do zarządzenia.</w:t>
      </w:r>
    </w:p>
    <w:p w14:paraId="03E78EDD" w14:textId="77777777" w:rsidR="003300D2" w:rsidRDefault="00000000">
      <w:pPr>
        <w:pStyle w:val="Textbody"/>
        <w:widowControl/>
      </w:pPr>
      <w:r>
        <w:t xml:space="preserve">Księgi rachunkowe dla prowadzenia ewidencji podatków i opłat dla organów podatkowych </w:t>
      </w:r>
      <w:proofErr w:type="spellStart"/>
      <w:r>
        <w:t>jst</w:t>
      </w:r>
      <w:proofErr w:type="spellEnd"/>
      <w:r>
        <w:t xml:space="preserve"> objęte załącznikiem nr 3c do zarządzenia prowadzone są z wykorzystaniem programu komputerowego</w:t>
      </w:r>
    </w:p>
    <w:p w14:paraId="656066A3" w14:textId="77777777" w:rsidR="003300D2" w:rsidRDefault="00000000">
      <w:pPr>
        <w:pStyle w:val="Textbody"/>
        <w:widowControl/>
      </w:pPr>
      <w:r>
        <w:tab/>
      </w:r>
    </w:p>
    <w:p w14:paraId="3E4E5774" w14:textId="77777777" w:rsidR="003300D2" w:rsidRDefault="00000000">
      <w:pPr>
        <w:pStyle w:val="Maly"/>
        <w:widowControl/>
        <w:rPr>
          <w:i/>
          <w:iCs/>
        </w:rPr>
      </w:pPr>
      <w:r>
        <w:rPr>
          <w:i/>
          <w:iCs/>
        </w:rPr>
        <w:t>(wpisać nazwę)</w:t>
      </w:r>
    </w:p>
    <w:p w14:paraId="5E7DC79E" w14:textId="77777777" w:rsidR="003300D2" w:rsidRDefault="00000000">
      <w:pPr>
        <w:pStyle w:val="1txt"/>
        <w:widowControl/>
      </w:pPr>
      <w:r>
        <w:rPr>
          <w:rFonts w:ascii="Wingdings" w:hAnsi="Wingdings" w:cs="Wingdings"/>
        </w:rPr>
        <w:t></w:t>
      </w:r>
      <w:r>
        <w:tab/>
        <w:t xml:space="preserve">zakupionego w firmie </w:t>
      </w:r>
      <w:r>
        <w:tab/>
      </w:r>
    </w:p>
    <w:p w14:paraId="1A5FE75F" w14:textId="77777777" w:rsidR="003300D2" w:rsidRDefault="00000000">
      <w:pPr>
        <w:pStyle w:val="Maly"/>
        <w:widowControl/>
        <w:ind w:left="2552"/>
        <w:rPr>
          <w:i/>
          <w:iCs/>
        </w:rPr>
      </w:pPr>
      <w:r>
        <w:rPr>
          <w:i/>
          <w:iCs/>
        </w:rPr>
        <w:t>(wpisać nazwę firmy i nazwę dowodu zakupu licencji)</w:t>
      </w:r>
    </w:p>
    <w:p w14:paraId="6C3BDB5C" w14:textId="77777777" w:rsidR="003300D2" w:rsidRDefault="00000000">
      <w:pPr>
        <w:pStyle w:val="1txt"/>
        <w:widowControl/>
      </w:pPr>
      <w:r>
        <w:rPr>
          <w:rFonts w:ascii="Wingdings" w:hAnsi="Wingdings" w:cs="Wingdings"/>
        </w:rPr>
        <w:t></w:t>
      </w:r>
      <w:r>
        <w:tab/>
        <w:t xml:space="preserve">wykonanego przez </w:t>
      </w:r>
      <w:r>
        <w:tab/>
      </w:r>
    </w:p>
    <w:p w14:paraId="4F5B4CEF" w14:textId="77777777" w:rsidR="003300D2" w:rsidRDefault="00000000">
      <w:pPr>
        <w:pStyle w:val="Maly"/>
        <w:widowControl/>
        <w:ind w:left="2552"/>
        <w:rPr>
          <w:i/>
          <w:iCs/>
        </w:rPr>
      </w:pPr>
      <w:r>
        <w:rPr>
          <w:i/>
          <w:iCs/>
        </w:rPr>
        <w:t>(wpisać nazwisko wykonawcy i nazwę dowodu zakupu)</w:t>
      </w:r>
    </w:p>
    <w:p w14:paraId="7CA3580B" w14:textId="77777777" w:rsidR="003300D2" w:rsidRDefault="00000000">
      <w:pPr>
        <w:pStyle w:val="Textbody"/>
        <w:widowControl/>
      </w:pPr>
      <w:r>
        <w:t xml:space="preserve">Instrukcja obsługi programu stanowi </w:t>
      </w:r>
      <w:r>
        <w:rPr>
          <w:b/>
          <w:bCs/>
        </w:rPr>
        <w:t>załącznik nr 4c</w:t>
      </w:r>
      <w:r>
        <w:t xml:space="preserve"> do zarządzenia.</w:t>
      </w:r>
    </w:p>
    <w:p w14:paraId="21759B6E" w14:textId="77777777" w:rsidR="003300D2" w:rsidRDefault="00000000">
      <w:pPr>
        <w:pStyle w:val="Czarnykwadrat"/>
        <w:widowControl/>
        <w:numPr>
          <w:ilvl w:val="0"/>
          <w:numId w:val="6"/>
        </w:numPr>
      </w:pPr>
      <w:r>
        <w:t>W państwowych jednostkach budżetowych – obsługujących organy podatkowe</w:t>
      </w:r>
    </w:p>
    <w:p w14:paraId="37D88123" w14:textId="77777777" w:rsidR="003300D2" w:rsidRDefault="00000000">
      <w:pPr>
        <w:pStyle w:val="Textbody"/>
        <w:widowControl/>
      </w:pPr>
      <w:r>
        <w:t>Dla ewidencji podatków i niepodatkowych należności budżetowych przez organy podatkowe podległe ministrowi właściwemu do spraw finansów publicznych stosowany jest program komputerowy</w:t>
      </w:r>
    </w:p>
    <w:p w14:paraId="07DEDBB5" w14:textId="77777777" w:rsidR="003300D2" w:rsidRDefault="00000000">
      <w:pPr>
        <w:pStyle w:val="Textbody"/>
        <w:widowControl/>
      </w:pPr>
      <w:r>
        <w:tab/>
      </w:r>
    </w:p>
    <w:p w14:paraId="0B9F66E1" w14:textId="77777777" w:rsidR="003300D2" w:rsidRDefault="00000000">
      <w:pPr>
        <w:pStyle w:val="Maly"/>
        <w:widowControl/>
        <w:rPr>
          <w:i/>
          <w:iCs/>
        </w:rPr>
      </w:pPr>
      <w:r>
        <w:rPr>
          <w:i/>
          <w:iCs/>
        </w:rPr>
        <w:t>(wpisać nazwę)</w:t>
      </w:r>
    </w:p>
    <w:p w14:paraId="7D3A7B15" w14:textId="77777777" w:rsidR="003300D2" w:rsidRDefault="00000000">
      <w:pPr>
        <w:pStyle w:val="1txt"/>
        <w:widowControl/>
      </w:pPr>
      <w:r>
        <w:rPr>
          <w:rFonts w:ascii="Wingdings" w:hAnsi="Wingdings" w:cs="Wingdings"/>
        </w:rPr>
        <w:t></w:t>
      </w:r>
      <w:r>
        <w:tab/>
        <w:t xml:space="preserve">zakupiony w firmie </w:t>
      </w:r>
      <w:r>
        <w:tab/>
      </w:r>
    </w:p>
    <w:p w14:paraId="4790E16B" w14:textId="77777777" w:rsidR="003300D2" w:rsidRDefault="00000000">
      <w:pPr>
        <w:pStyle w:val="Maly"/>
        <w:widowControl/>
        <w:ind w:left="2552"/>
        <w:rPr>
          <w:i/>
          <w:iCs/>
        </w:rPr>
      </w:pPr>
      <w:r>
        <w:rPr>
          <w:i/>
          <w:iCs/>
        </w:rPr>
        <w:t>(wpisać nazwę firmy i nazwę dowodu zakupu licencji)</w:t>
      </w:r>
    </w:p>
    <w:p w14:paraId="1C24AB67" w14:textId="77777777" w:rsidR="003300D2" w:rsidRDefault="00000000">
      <w:pPr>
        <w:pStyle w:val="1txt"/>
        <w:widowControl/>
      </w:pPr>
      <w:r>
        <w:rPr>
          <w:rFonts w:ascii="Wingdings" w:hAnsi="Wingdings" w:cs="Wingdings"/>
        </w:rPr>
        <w:t></w:t>
      </w:r>
      <w:r>
        <w:tab/>
        <w:t xml:space="preserve">wykonany przez </w:t>
      </w:r>
      <w:r>
        <w:tab/>
      </w:r>
    </w:p>
    <w:p w14:paraId="45D0469D" w14:textId="77777777" w:rsidR="003300D2" w:rsidRDefault="00000000">
      <w:pPr>
        <w:pStyle w:val="Maly"/>
        <w:widowControl/>
        <w:ind w:left="2552"/>
        <w:rPr>
          <w:i/>
          <w:iCs/>
        </w:rPr>
      </w:pPr>
      <w:r>
        <w:rPr>
          <w:i/>
          <w:iCs/>
        </w:rPr>
        <w:t>(wpisać nazwisko wykonawcy i nazwę dowodu zakupu)</w:t>
      </w:r>
    </w:p>
    <w:p w14:paraId="6231D7B7" w14:textId="77777777" w:rsidR="003300D2" w:rsidRDefault="00000000">
      <w:pPr>
        <w:pStyle w:val="Textbody"/>
        <w:widowControl/>
      </w:pPr>
      <w:r>
        <w:t xml:space="preserve">Instrukcja obsługi programu stanowi </w:t>
      </w:r>
      <w:r>
        <w:rPr>
          <w:b/>
          <w:bCs/>
        </w:rPr>
        <w:t>załącznik nr 4b</w:t>
      </w:r>
      <w:r>
        <w:t xml:space="preserve"> do zarządzenia.</w:t>
      </w:r>
    </w:p>
    <w:p w14:paraId="2D2D69CA" w14:textId="77777777" w:rsidR="003300D2" w:rsidRDefault="00000000">
      <w:pPr>
        <w:pStyle w:val="Czarnykwadrat"/>
        <w:widowControl/>
        <w:numPr>
          <w:ilvl w:val="0"/>
          <w:numId w:val="6"/>
        </w:numPr>
      </w:pPr>
      <w:r>
        <w:t>W państwowej jednostce budżetowej obsługującej ministra właściwego do spraw finansów publicznych</w:t>
      </w:r>
    </w:p>
    <w:p w14:paraId="424029D9" w14:textId="77777777" w:rsidR="003300D2" w:rsidRDefault="00000000">
      <w:pPr>
        <w:pStyle w:val="Textbody"/>
        <w:widowControl/>
      </w:pPr>
      <w:r>
        <w:t>W państwowej jednostce budżetowej dla ewidencji wykonania budżetu państwa wykorzystuje się program komputerowy</w:t>
      </w:r>
    </w:p>
    <w:p w14:paraId="32923DE7" w14:textId="77777777" w:rsidR="003300D2" w:rsidRDefault="00000000">
      <w:pPr>
        <w:pStyle w:val="Textbody"/>
        <w:widowControl/>
      </w:pPr>
      <w:r>
        <w:tab/>
      </w:r>
    </w:p>
    <w:p w14:paraId="2F5D991E" w14:textId="77777777" w:rsidR="003300D2" w:rsidRDefault="00000000">
      <w:pPr>
        <w:pStyle w:val="Maly"/>
        <w:widowControl/>
        <w:rPr>
          <w:i/>
          <w:iCs/>
        </w:rPr>
      </w:pPr>
      <w:r>
        <w:rPr>
          <w:i/>
          <w:iCs/>
        </w:rPr>
        <w:t>(wpisać nazwę)</w:t>
      </w:r>
    </w:p>
    <w:p w14:paraId="34C7D157" w14:textId="77777777" w:rsidR="003300D2" w:rsidRDefault="00000000">
      <w:pPr>
        <w:pStyle w:val="1txt"/>
        <w:keepNext/>
        <w:widowControl/>
        <w:ind w:left="568"/>
      </w:pPr>
      <w:r>
        <w:rPr>
          <w:rFonts w:ascii="Wingdings" w:hAnsi="Wingdings" w:cs="Wingdings"/>
        </w:rPr>
        <w:t></w:t>
      </w:r>
      <w:r>
        <w:tab/>
        <w:t xml:space="preserve">zakupiony w firmie </w:t>
      </w:r>
      <w:r>
        <w:tab/>
      </w:r>
    </w:p>
    <w:p w14:paraId="70B6CE58" w14:textId="77777777" w:rsidR="003300D2" w:rsidRDefault="00000000">
      <w:pPr>
        <w:pStyle w:val="Maly"/>
        <w:widowControl/>
        <w:ind w:left="2552"/>
        <w:rPr>
          <w:i/>
          <w:iCs/>
        </w:rPr>
      </w:pPr>
      <w:r>
        <w:rPr>
          <w:i/>
          <w:iCs/>
        </w:rPr>
        <w:t>(wpisać nazwę firmy i nazwę dowodu zakupu licencji)</w:t>
      </w:r>
    </w:p>
    <w:p w14:paraId="3016FAB5" w14:textId="77777777" w:rsidR="003300D2" w:rsidRDefault="00000000">
      <w:pPr>
        <w:pStyle w:val="1txt"/>
        <w:widowControl/>
      </w:pPr>
      <w:r>
        <w:rPr>
          <w:rFonts w:ascii="Wingdings" w:hAnsi="Wingdings" w:cs="Wingdings"/>
        </w:rPr>
        <w:t></w:t>
      </w:r>
      <w:r>
        <w:tab/>
        <w:t xml:space="preserve">wykonany przez </w:t>
      </w:r>
      <w:r>
        <w:tab/>
      </w:r>
    </w:p>
    <w:p w14:paraId="7C9CCB97" w14:textId="77777777" w:rsidR="003300D2" w:rsidRDefault="00000000">
      <w:pPr>
        <w:pStyle w:val="Maly"/>
        <w:widowControl/>
        <w:ind w:left="2552"/>
        <w:rPr>
          <w:i/>
          <w:iCs/>
        </w:rPr>
      </w:pPr>
      <w:r>
        <w:rPr>
          <w:i/>
          <w:iCs/>
        </w:rPr>
        <w:t>(wpisać nazwisko wykonawcy i nazwę dowodu zakupu)</w:t>
      </w:r>
    </w:p>
    <w:p w14:paraId="263B57E4" w14:textId="77777777" w:rsidR="003300D2" w:rsidRDefault="00000000">
      <w:pPr>
        <w:pStyle w:val="Textbody"/>
        <w:widowControl/>
      </w:pPr>
      <w:r>
        <w:t xml:space="preserve">Instrukcja obsługi programu stanowi </w:t>
      </w:r>
      <w:r>
        <w:rPr>
          <w:b/>
          <w:bCs/>
        </w:rPr>
        <w:t>załącznik nr 4c</w:t>
      </w:r>
      <w:r>
        <w:t xml:space="preserve"> do zarządzenia.</w:t>
      </w:r>
    </w:p>
    <w:p w14:paraId="4DA79F5E" w14:textId="77777777" w:rsidR="003300D2" w:rsidRDefault="003300D2">
      <w:pPr>
        <w:pStyle w:val="Textbody"/>
        <w:widowControl/>
      </w:pPr>
    </w:p>
    <w:p w14:paraId="3299B550" w14:textId="77777777" w:rsidR="003300D2" w:rsidRDefault="00000000">
      <w:pPr>
        <w:pStyle w:val="Czarnykwadrat"/>
        <w:widowControl/>
        <w:numPr>
          <w:ilvl w:val="0"/>
          <w:numId w:val="6"/>
        </w:numPr>
      </w:pPr>
      <w:r>
        <w:t>Dla wszystkich</w:t>
      </w:r>
    </w:p>
    <w:p w14:paraId="4DCD8193" w14:textId="77777777" w:rsidR="003300D2" w:rsidRDefault="00000000">
      <w:pPr>
        <w:pStyle w:val="Textbody"/>
        <w:widowControl/>
      </w:pPr>
      <w:r>
        <w:t>Dokumentacja opisująca poszczególne programy użytkownika posiada klauzulę, że jest zgodna z wymogami ustawy o rachunkowości i zawiera:</w:t>
      </w:r>
    </w:p>
    <w:p w14:paraId="5FF0B121" w14:textId="77777777" w:rsidR="003300D2" w:rsidRDefault="00000000">
      <w:pPr>
        <w:pStyle w:val="kreska1"/>
      </w:pPr>
      <w:r>
        <w:t>oznaczenie wersji oprogramowania i datę rozpoczęcia jego eksploatacji,</w:t>
      </w:r>
    </w:p>
    <w:p w14:paraId="2FC818D4" w14:textId="77777777" w:rsidR="003300D2" w:rsidRDefault="00000000">
      <w:pPr>
        <w:pStyle w:val="kreska1"/>
      </w:pPr>
      <w:r>
        <w:t>wykaz programów,</w:t>
      </w:r>
    </w:p>
    <w:p w14:paraId="2A6D4EB0" w14:textId="77777777" w:rsidR="003300D2" w:rsidRDefault="00000000">
      <w:pPr>
        <w:pStyle w:val="kreska1"/>
      </w:pPr>
      <w:r>
        <w:t>procedury/funkcje wraz z opisem algorytmów i parametrów,</w:t>
      </w:r>
    </w:p>
    <w:p w14:paraId="3E708F54" w14:textId="77777777" w:rsidR="003300D2" w:rsidRDefault="00000000">
      <w:pPr>
        <w:pStyle w:val="kreska1"/>
      </w:pPr>
      <w:r>
        <w:t>opis programowych zasad ochrony danych, metody zabezpieczenia dostępu do danych i systemu ich przetwarzania,</w:t>
      </w:r>
    </w:p>
    <w:p w14:paraId="7F3757BD" w14:textId="77777777" w:rsidR="003300D2" w:rsidRDefault="00000000">
      <w:pPr>
        <w:pStyle w:val="kreska1"/>
      </w:pPr>
      <w:r>
        <w:lastRenderedPageBreak/>
        <w:t>wykaz zbiorów kont ksiąg rachunkowych z określeniem ich struktury, wzajemnych powiązań oraz ich funkcji w komputerowym systemie rachunkowości.</w:t>
      </w:r>
    </w:p>
    <w:p w14:paraId="092DDFC8" w14:textId="77777777" w:rsidR="003300D2" w:rsidRDefault="00000000">
      <w:pPr>
        <w:pStyle w:val="R02"/>
        <w:widowControl/>
      </w:pPr>
      <w:r>
        <w:t>4. Opis systemu komputerowego rachunkowości</w:t>
      </w:r>
    </w:p>
    <w:p w14:paraId="3FEEA158" w14:textId="77777777" w:rsidR="003300D2" w:rsidRDefault="00000000">
      <w:pPr>
        <w:pStyle w:val="Czarnykwadrat"/>
        <w:keepNext/>
        <w:widowControl/>
        <w:numPr>
          <w:ilvl w:val="0"/>
          <w:numId w:val="6"/>
        </w:numPr>
      </w:pPr>
      <w:r>
        <w:t xml:space="preserve">W jednostkach budżetowych  </w:t>
      </w:r>
    </w:p>
    <w:p w14:paraId="40B094D2" w14:textId="77777777" w:rsidR="003300D2" w:rsidRDefault="00000000">
      <w:pPr>
        <w:pStyle w:val="Textbody"/>
        <w:widowControl/>
      </w:pPr>
      <w:r>
        <w:t xml:space="preserve">W jednostce budżetowej do prowadzenia ksiąg rachunkowych wykorzystywany jest program </w:t>
      </w:r>
      <w:r>
        <w:br/>
      </w:r>
      <w:r>
        <w:tab/>
      </w:r>
    </w:p>
    <w:p w14:paraId="514A0CB0" w14:textId="77777777" w:rsidR="003300D2" w:rsidRDefault="00000000">
      <w:pPr>
        <w:pStyle w:val="Maly"/>
        <w:widowControl/>
        <w:rPr>
          <w:i/>
          <w:iCs/>
        </w:rPr>
      </w:pPr>
      <w:r>
        <w:rPr>
          <w:i/>
          <w:iCs/>
        </w:rPr>
        <w:t>(wpisać nazwę)</w:t>
      </w:r>
    </w:p>
    <w:p w14:paraId="20D591F5" w14:textId="77777777" w:rsidR="003300D2" w:rsidRDefault="00000000">
      <w:pPr>
        <w:pStyle w:val="Textbody"/>
        <w:widowControl/>
      </w:pPr>
      <w:r>
        <w:t xml:space="preserve">w wersji </w:t>
      </w:r>
      <w:r>
        <w:tab/>
      </w:r>
    </w:p>
    <w:p w14:paraId="3C4D2B90" w14:textId="77777777" w:rsidR="003300D2" w:rsidRDefault="00000000">
      <w:pPr>
        <w:pStyle w:val="Maly"/>
        <w:widowControl/>
        <w:rPr>
          <w:i/>
          <w:iCs/>
        </w:rPr>
      </w:pPr>
      <w:r>
        <w:rPr>
          <w:i/>
          <w:iCs/>
        </w:rPr>
        <w:t>(wpisać nazwę wersji)</w:t>
      </w:r>
    </w:p>
    <w:p w14:paraId="778CF8B1" w14:textId="77777777" w:rsidR="003300D2" w:rsidRDefault="00000000">
      <w:pPr>
        <w:pStyle w:val="Textbody"/>
        <w:widowControl/>
      </w:pPr>
      <w:r>
        <w:t xml:space="preserve">Zgodnie z decyzją kierownika jednostki program w oznaczonej powyżej wersji jest wykorzystywany od dnia </w:t>
      </w:r>
      <w:r>
        <w:tab/>
      </w:r>
    </w:p>
    <w:p w14:paraId="762DA625" w14:textId="77777777" w:rsidR="003300D2" w:rsidRDefault="00000000">
      <w:pPr>
        <w:pStyle w:val="Maly"/>
        <w:widowControl/>
        <w:rPr>
          <w:i/>
          <w:iCs/>
        </w:rPr>
      </w:pPr>
      <w:r>
        <w:rPr>
          <w:i/>
          <w:iCs/>
        </w:rPr>
        <w:t>(wpisać datę)</w:t>
      </w:r>
    </w:p>
    <w:p w14:paraId="504BBF6B" w14:textId="77777777" w:rsidR="003300D2" w:rsidRDefault="00000000">
      <w:pPr>
        <w:pStyle w:val="Textbody"/>
        <w:widowControl/>
      </w:pPr>
      <w:r>
        <w:t>Zasady ochrony danych, a w szczególności metody zabezpieczenia dostępu do systemu przetwarzania danych, zostały określone w instrukcji użytkownika, stanowiącej załącznik do niniejszego zarządzenia nr ....................................................................</w:t>
      </w:r>
    </w:p>
    <w:p w14:paraId="04FB4DF5" w14:textId="77777777" w:rsidR="003300D2" w:rsidRDefault="00000000">
      <w:pPr>
        <w:pStyle w:val="Maly"/>
        <w:widowControl/>
        <w:ind w:right="5102"/>
        <w:rPr>
          <w:i/>
          <w:iCs/>
        </w:rPr>
      </w:pPr>
      <w:r>
        <w:rPr>
          <w:i/>
          <w:iCs/>
        </w:rPr>
        <w:t>(wpisać nr załącznika)</w:t>
      </w:r>
    </w:p>
    <w:p w14:paraId="37EA5A90" w14:textId="77777777" w:rsidR="003300D2" w:rsidRDefault="00000000">
      <w:pPr>
        <w:pStyle w:val="Textbody"/>
        <w:widowControl/>
      </w:pPr>
      <w:r>
        <w:t>Zasady stosowania algorytmów i parametrów poszczególnych programów zostały opisane w dokumentacji użytkownika, stanowiącej załącznik do niniejszego za</w:t>
      </w:r>
      <w:r>
        <w:softHyphen/>
        <w:t xml:space="preserve">rządzenia nr </w:t>
      </w:r>
      <w:r>
        <w:tab/>
      </w:r>
    </w:p>
    <w:p w14:paraId="34A126BF" w14:textId="77777777" w:rsidR="003300D2" w:rsidRDefault="00000000">
      <w:pPr>
        <w:pStyle w:val="Maly"/>
        <w:widowControl/>
        <w:jc w:val="right"/>
        <w:rPr>
          <w:i/>
          <w:iCs/>
        </w:rPr>
      </w:pPr>
      <w:r>
        <w:rPr>
          <w:i/>
          <w:iCs/>
        </w:rPr>
        <w:t>(wpisać nr załącznika)   </w:t>
      </w:r>
    </w:p>
    <w:p w14:paraId="25583E76" w14:textId="77777777" w:rsidR="003300D2" w:rsidRDefault="00000000">
      <w:pPr>
        <w:pStyle w:val="Czarnykwadrat"/>
        <w:widowControl/>
        <w:numPr>
          <w:ilvl w:val="0"/>
          <w:numId w:val="6"/>
        </w:numPr>
      </w:pPr>
      <w:r>
        <w:t xml:space="preserve">W jednostce samorządu terytorialnego (urzędzie </w:t>
      </w:r>
      <w:proofErr w:type="spellStart"/>
      <w:r>
        <w:t>jst</w:t>
      </w:r>
      <w:proofErr w:type="spellEnd"/>
      <w:r>
        <w:t>)</w:t>
      </w:r>
    </w:p>
    <w:p w14:paraId="4560FCE0" w14:textId="77777777" w:rsidR="003300D2" w:rsidRDefault="00000000">
      <w:pPr>
        <w:pStyle w:val="Textbody"/>
        <w:widowControl/>
      </w:pPr>
      <w:r>
        <w:t xml:space="preserve">Do prowadzenia ksiąg rachunkowych objętych załącznikiem nr 3b do zarządzenia wykorzystywany jest program </w:t>
      </w:r>
      <w:r>
        <w:tab/>
      </w:r>
    </w:p>
    <w:p w14:paraId="34D1E635" w14:textId="77777777" w:rsidR="003300D2" w:rsidRDefault="00000000">
      <w:pPr>
        <w:pStyle w:val="Maly"/>
        <w:widowControl/>
        <w:rPr>
          <w:i/>
          <w:iCs/>
        </w:rPr>
      </w:pPr>
      <w:r>
        <w:rPr>
          <w:i/>
          <w:iCs/>
        </w:rPr>
        <w:t>(wpisać nazwę)</w:t>
      </w:r>
    </w:p>
    <w:p w14:paraId="73794802" w14:textId="77777777" w:rsidR="003300D2" w:rsidRDefault="00000000">
      <w:pPr>
        <w:pStyle w:val="Textbody"/>
        <w:widowControl/>
      </w:pPr>
      <w:r>
        <w:t xml:space="preserve">w wersji </w:t>
      </w:r>
      <w:r>
        <w:tab/>
      </w:r>
    </w:p>
    <w:p w14:paraId="0ECC5CE1" w14:textId="77777777" w:rsidR="003300D2" w:rsidRDefault="00000000">
      <w:pPr>
        <w:pStyle w:val="Maly"/>
        <w:widowControl/>
        <w:rPr>
          <w:i/>
          <w:iCs/>
        </w:rPr>
      </w:pPr>
      <w:r>
        <w:rPr>
          <w:i/>
          <w:iCs/>
        </w:rPr>
        <w:t>(wpisać nazwę wersji)</w:t>
      </w:r>
    </w:p>
    <w:p w14:paraId="5113E9CC" w14:textId="77777777" w:rsidR="003300D2" w:rsidRDefault="00000000">
      <w:pPr>
        <w:pStyle w:val="Textbody"/>
        <w:widowControl/>
      </w:pPr>
      <w:r>
        <w:t xml:space="preserve">Zgodnie z decyzją kierownika jednostki program w oznaczonej powyżej wersji jest wykorzystywany od dnia </w:t>
      </w:r>
      <w:r>
        <w:tab/>
      </w:r>
    </w:p>
    <w:p w14:paraId="03FD0A95" w14:textId="77777777" w:rsidR="003300D2" w:rsidRDefault="00000000">
      <w:pPr>
        <w:pStyle w:val="Maly"/>
        <w:widowControl/>
        <w:rPr>
          <w:i/>
          <w:iCs/>
        </w:rPr>
      </w:pPr>
      <w:r>
        <w:rPr>
          <w:i/>
          <w:iCs/>
        </w:rPr>
        <w:t>(wpisać datę)</w:t>
      </w:r>
    </w:p>
    <w:p w14:paraId="1D8BB6F2" w14:textId="77777777" w:rsidR="003300D2" w:rsidRDefault="00000000">
      <w:pPr>
        <w:pStyle w:val="Textbody"/>
        <w:widowControl/>
      </w:pPr>
      <w:r>
        <w:t>Zasady ochrony danych, a w szczególności metody zabezpieczenia dostępu do systemu przetwarzania danych, zostały określone w instrukcji użytkownika, stanowiącej załącznik do niniejszego zarządzenia nr ....................................................................</w:t>
      </w:r>
    </w:p>
    <w:p w14:paraId="13F619F7" w14:textId="77777777" w:rsidR="003300D2" w:rsidRDefault="00000000">
      <w:pPr>
        <w:pStyle w:val="Maly"/>
        <w:widowControl/>
        <w:ind w:right="4960"/>
        <w:rPr>
          <w:i/>
          <w:iCs/>
        </w:rPr>
      </w:pPr>
      <w:r>
        <w:rPr>
          <w:i/>
          <w:iCs/>
        </w:rPr>
        <w:t>(wpisać nr załącznika)</w:t>
      </w:r>
    </w:p>
    <w:p w14:paraId="634EC71C" w14:textId="77777777" w:rsidR="003300D2" w:rsidRDefault="00000000">
      <w:pPr>
        <w:pStyle w:val="Textbody"/>
        <w:widowControl/>
      </w:pPr>
      <w:r>
        <w:t xml:space="preserve">Zasady stosowania algorytmów i parametrów poszczególnych programów zostały opisane w dokumentacji użytkownika, stanowiącej załącznik do niniejszego zarządzenia nr </w:t>
      </w:r>
      <w:r>
        <w:tab/>
      </w:r>
    </w:p>
    <w:p w14:paraId="603967B8" w14:textId="77777777" w:rsidR="003300D2" w:rsidRDefault="00000000">
      <w:pPr>
        <w:pStyle w:val="Maly"/>
        <w:widowControl/>
        <w:ind w:left="7230"/>
        <w:rPr>
          <w:i/>
          <w:iCs/>
        </w:rPr>
      </w:pPr>
      <w:r>
        <w:rPr>
          <w:i/>
          <w:iCs/>
        </w:rPr>
        <w:t>(wpisać nr załącznika)</w:t>
      </w:r>
    </w:p>
    <w:p w14:paraId="154CE2ED" w14:textId="77777777" w:rsidR="003300D2" w:rsidRDefault="00000000">
      <w:pPr>
        <w:pStyle w:val="Textbody"/>
        <w:widowControl/>
      </w:pPr>
      <w:r>
        <w:t xml:space="preserve">Do prowadzenia ksiąg rachunkowych objętych załącznikiem nr 3c do zarządzenia wykorzystywany jest program </w:t>
      </w:r>
      <w:r>
        <w:tab/>
      </w:r>
    </w:p>
    <w:p w14:paraId="41AA52D9" w14:textId="77777777" w:rsidR="003300D2" w:rsidRDefault="00000000">
      <w:pPr>
        <w:pStyle w:val="Maly"/>
        <w:widowControl/>
        <w:rPr>
          <w:i/>
          <w:iCs/>
        </w:rPr>
      </w:pPr>
      <w:r>
        <w:rPr>
          <w:i/>
          <w:iCs/>
        </w:rPr>
        <w:t>(wpisać nazwę)</w:t>
      </w:r>
    </w:p>
    <w:p w14:paraId="3E3923E0" w14:textId="77777777" w:rsidR="003300D2" w:rsidRDefault="00000000">
      <w:pPr>
        <w:pStyle w:val="Textbody"/>
        <w:widowControl/>
      </w:pPr>
      <w:r>
        <w:t xml:space="preserve">w wersji </w:t>
      </w:r>
      <w:r>
        <w:tab/>
      </w:r>
    </w:p>
    <w:p w14:paraId="3122286F" w14:textId="77777777" w:rsidR="003300D2" w:rsidRDefault="00000000">
      <w:pPr>
        <w:pStyle w:val="Maly"/>
        <w:widowControl/>
        <w:rPr>
          <w:i/>
          <w:iCs/>
        </w:rPr>
      </w:pPr>
      <w:r>
        <w:rPr>
          <w:i/>
          <w:iCs/>
        </w:rPr>
        <w:t>(wpisać nazwę wersji)</w:t>
      </w:r>
    </w:p>
    <w:p w14:paraId="0675FEEC" w14:textId="77777777" w:rsidR="003300D2" w:rsidRDefault="00000000">
      <w:pPr>
        <w:pStyle w:val="Textbody"/>
        <w:widowControl/>
      </w:pPr>
      <w:r>
        <w:t xml:space="preserve">Zgodnie z decyzją kierownika jednostki program w oznaczonej powyżej wersji jest wykorzystywany od dnia </w:t>
      </w:r>
      <w:r>
        <w:tab/>
      </w:r>
    </w:p>
    <w:p w14:paraId="77C159FB" w14:textId="77777777" w:rsidR="003300D2" w:rsidRDefault="00000000">
      <w:pPr>
        <w:pStyle w:val="Maly"/>
        <w:widowControl/>
        <w:rPr>
          <w:i/>
          <w:iCs/>
        </w:rPr>
      </w:pPr>
      <w:r>
        <w:rPr>
          <w:i/>
          <w:iCs/>
        </w:rPr>
        <w:t>(wpisać datę)</w:t>
      </w:r>
    </w:p>
    <w:p w14:paraId="4FA5DF81" w14:textId="77777777" w:rsidR="003300D2" w:rsidRDefault="00000000">
      <w:pPr>
        <w:pStyle w:val="Textbody"/>
        <w:widowControl/>
      </w:pPr>
      <w:r>
        <w:t>Zasady ochrony danych, a w szczególności metody zabezpieczenia dostępu do systemu przetwarzania danych, zostały określone w instrukcji użytkownika, stanowiącej załącznik do niniejszego zarządzenia nr ....................................................................</w:t>
      </w:r>
    </w:p>
    <w:p w14:paraId="297C324E" w14:textId="77777777" w:rsidR="003300D2" w:rsidRDefault="00000000">
      <w:pPr>
        <w:pStyle w:val="Maly"/>
        <w:widowControl/>
        <w:ind w:right="4818"/>
        <w:rPr>
          <w:i/>
          <w:iCs/>
        </w:rPr>
      </w:pPr>
      <w:r>
        <w:rPr>
          <w:i/>
          <w:iCs/>
        </w:rPr>
        <w:t>(wpisać nr załącznika)</w:t>
      </w:r>
    </w:p>
    <w:p w14:paraId="1CA29708" w14:textId="77777777" w:rsidR="003300D2" w:rsidRDefault="00000000">
      <w:pPr>
        <w:pStyle w:val="Textbody"/>
        <w:widowControl/>
      </w:pPr>
      <w:r>
        <w:lastRenderedPageBreak/>
        <w:t>Zasady stosowania algorytmów i parametrów poszczególnych programów zostały opisane w dokumentacji użytkownika, stanowiącej załącznik do niniejszego za</w:t>
      </w:r>
      <w:r>
        <w:softHyphen/>
        <w:t xml:space="preserve">rządzenia nr </w:t>
      </w:r>
      <w:r>
        <w:tab/>
      </w:r>
    </w:p>
    <w:p w14:paraId="2488C654" w14:textId="77777777" w:rsidR="003300D2" w:rsidRDefault="00000000">
      <w:pPr>
        <w:pStyle w:val="Maly"/>
        <w:widowControl/>
        <w:ind w:left="7230"/>
        <w:rPr>
          <w:i/>
          <w:iCs/>
        </w:rPr>
      </w:pPr>
      <w:r>
        <w:rPr>
          <w:i/>
          <w:iCs/>
        </w:rPr>
        <w:t>(wpisać nr załącznika)</w:t>
      </w:r>
    </w:p>
    <w:p w14:paraId="2E2D55BD" w14:textId="77777777" w:rsidR="003300D2" w:rsidRDefault="00000000">
      <w:pPr>
        <w:pStyle w:val="Czarnykwadrat"/>
        <w:widowControl/>
        <w:numPr>
          <w:ilvl w:val="0"/>
          <w:numId w:val="6"/>
        </w:numPr>
      </w:pPr>
      <w:r>
        <w:t>W państwowych jednostkach budżetowych – obsługujących organy podatkowe</w:t>
      </w:r>
    </w:p>
    <w:p w14:paraId="1C3F099B" w14:textId="77777777" w:rsidR="003300D2" w:rsidRDefault="00000000">
      <w:pPr>
        <w:pStyle w:val="Textbody"/>
        <w:widowControl/>
      </w:pPr>
      <w:r>
        <w:t xml:space="preserve">Do prowadzenia ksiąg rachunkowych objętych załącznikiem nr 3b do zarządzenia wykorzystywany jest program </w:t>
      </w:r>
      <w:r>
        <w:tab/>
      </w:r>
    </w:p>
    <w:p w14:paraId="39603FE6" w14:textId="77777777" w:rsidR="003300D2" w:rsidRDefault="00000000">
      <w:pPr>
        <w:pStyle w:val="Maly"/>
        <w:widowControl/>
        <w:rPr>
          <w:i/>
          <w:iCs/>
        </w:rPr>
      </w:pPr>
      <w:r>
        <w:rPr>
          <w:i/>
          <w:iCs/>
        </w:rPr>
        <w:t>(wpisać nazwę)</w:t>
      </w:r>
    </w:p>
    <w:p w14:paraId="3C80240F" w14:textId="77777777" w:rsidR="003300D2" w:rsidRDefault="00000000">
      <w:pPr>
        <w:pStyle w:val="Textbody"/>
        <w:widowControl/>
      </w:pPr>
      <w:r>
        <w:t xml:space="preserve">w wersji </w:t>
      </w:r>
      <w:r>
        <w:tab/>
      </w:r>
    </w:p>
    <w:p w14:paraId="1AF4348F" w14:textId="77777777" w:rsidR="003300D2" w:rsidRDefault="00000000">
      <w:pPr>
        <w:pStyle w:val="Maly"/>
        <w:widowControl/>
        <w:rPr>
          <w:i/>
          <w:iCs/>
        </w:rPr>
      </w:pPr>
      <w:r>
        <w:rPr>
          <w:i/>
          <w:iCs/>
        </w:rPr>
        <w:t>(wpisać nazwę wersji)</w:t>
      </w:r>
    </w:p>
    <w:p w14:paraId="25911503" w14:textId="77777777" w:rsidR="003300D2" w:rsidRDefault="00000000">
      <w:pPr>
        <w:pStyle w:val="Textbody"/>
        <w:widowControl/>
      </w:pPr>
      <w:r>
        <w:t xml:space="preserve">Zgodnie z decyzją kierownika jednostki program w oznaczonej powyżej wersji jest wykorzystywany od dnia </w:t>
      </w:r>
      <w:r>
        <w:tab/>
      </w:r>
    </w:p>
    <w:p w14:paraId="49DFDD5F" w14:textId="77777777" w:rsidR="003300D2" w:rsidRDefault="00000000">
      <w:pPr>
        <w:pStyle w:val="Maly"/>
        <w:widowControl/>
        <w:rPr>
          <w:i/>
          <w:iCs/>
        </w:rPr>
      </w:pPr>
      <w:r>
        <w:rPr>
          <w:i/>
          <w:iCs/>
        </w:rPr>
        <w:t>(wpisać datę)</w:t>
      </w:r>
    </w:p>
    <w:p w14:paraId="2C3C51B7" w14:textId="77777777" w:rsidR="003300D2" w:rsidRDefault="00000000">
      <w:pPr>
        <w:pStyle w:val="Textbody"/>
        <w:widowControl/>
      </w:pPr>
      <w:r>
        <w:t>Zasady ochrony danych, a w szczególności metody zabezpieczenia dostępu do systemu przetwarzania danych, zostały określone w instrukcji użytkownika, stanowiącej załącznik do niniejszego zarządzenia nr ....................................................................</w:t>
      </w:r>
    </w:p>
    <w:p w14:paraId="2117A8E8" w14:textId="77777777" w:rsidR="003300D2" w:rsidRDefault="00000000">
      <w:pPr>
        <w:pStyle w:val="Maly"/>
        <w:widowControl/>
        <w:ind w:right="4818"/>
        <w:rPr>
          <w:i/>
          <w:iCs/>
        </w:rPr>
      </w:pPr>
      <w:r>
        <w:rPr>
          <w:i/>
          <w:iCs/>
        </w:rPr>
        <w:t>(wpisać nr załącznika)</w:t>
      </w:r>
    </w:p>
    <w:p w14:paraId="23B79470" w14:textId="77777777" w:rsidR="003300D2" w:rsidRDefault="00000000">
      <w:pPr>
        <w:pStyle w:val="Textbody"/>
        <w:widowControl/>
      </w:pPr>
      <w:r>
        <w:t xml:space="preserve">Zasady stosowania algorytmów i parametrów poszczególnych programów zostały opisane w dokumentacji użytkownika, stanowiącej załącznik do niniejszego zarządzenia nr </w:t>
      </w:r>
      <w:r>
        <w:tab/>
      </w:r>
    </w:p>
    <w:p w14:paraId="54C66374" w14:textId="77777777" w:rsidR="003300D2" w:rsidRDefault="00000000">
      <w:pPr>
        <w:pStyle w:val="Maly"/>
        <w:widowControl/>
        <w:ind w:left="7230"/>
        <w:rPr>
          <w:i/>
          <w:iCs/>
        </w:rPr>
      </w:pPr>
      <w:r>
        <w:rPr>
          <w:i/>
          <w:iCs/>
        </w:rPr>
        <w:t>(wpisać nr załącznika)</w:t>
      </w:r>
    </w:p>
    <w:p w14:paraId="59E24004" w14:textId="77777777" w:rsidR="003300D2" w:rsidRDefault="00000000">
      <w:pPr>
        <w:pStyle w:val="Czarnykwadrat"/>
        <w:widowControl/>
        <w:numPr>
          <w:ilvl w:val="0"/>
          <w:numId w:val="6"/>
        </w:numPr>
      </w:pPr>
      <w:r>
        <w:t>W państwowej jednostce budżetowej obsługującej ministra właściwego do spraw finansów publicznych</w:t>
      </w:r>
    </w:p>
    <w:p w14:paraId="57BEC25A" w14:textId="77777777" w:rsidR="003300D2" w:rsidRDefault="00000000">
      <w:pPr>
        <w:pStyle w:val="Textbody"/>
        <w:widowControl/>
      </w:pPr>
      <w:r>
        <w:t>Dla ewidencji wykonania budżetu państwa (załącznik nr 3c do zarządzenia) wykorzystuje się program komputerowy</w:t>
      </w:r>
      <w:r>
        <w:tab/>
      </w:r>
    </w:p>
    <w:p w14:paraId="4C32DBEC" w14:textId="77777777" w:rsidR="003300D2" w:rsidRDefault="00000000">
      <w:pPr>
        <w:pStyle w:val="Maly"/>
        <w:widowControl/>
        <w:rPr>
          <w:i/>
          <w:iCs/>
        </w:rPr>
      </w:pPr>
      <w:r>
        <w:rPr>
          <w:i/>
          <w:iCs/>
        </w:rPr>
        <w:t>(wpisać nazwę)</w:t>
      </w:r>
    </w:p>
    <w:p w14:paraId="562BD5C8" w14:textId="77777777" w:rsidR="003300D2" w:rsidRDefault="00000000">
      <w:pPr>
        <w:pStyle w:val="Textbody"/>
        <w:widowControl/>
      </w:pPr>
      <w:r>
        <w:t xml:space="preserve">w wersji </w:t>
      </w:r>
      <w:r>
        <w:tab/>
      </w:r>
    </w:p>
    <w:p w14:paraId="6AB54CD2" w14:textId="77777777" w:rsidR="003300D2" w:rsidRDefault="00000000">
      <w:pPr>
        <w:pStyle w:val="Maly"/>
        <w:widowControl/>
        <w:rPr>
          <w:i/>
          <w:iCs/>
        </w:rPr>
      </w:pPr>
      <w:r>
        <w:rPr>
          <w:i/>
          <w:iCs/>
        </w:rPr>
        <w:t>(wpisać nazwę wersji)</w:t>
      </w:r>
    </w:p>
    <w:p w14:paraId="4850F519" w14:textId="77777777" w:rsidR="003300D2" w:rsidRDefault="00000000">
      <w:pPr>
        <w:pStyle w:val="Textbody"/>
        <w:widowControl/>
      </w:pPr>
      <w:r>
        <w:t xml:space="preserve">Zgodnie z decyzją kierownika jednostki program w oznaczonej powyżej wersji jest wykorzystywany od dnia </w:t>
      </w:r>
      <w:r>
        <w:tab/>
      </w:r>
    </w:p>
    <w:p w14:paraId="64D78DA2" w14:textId="77777777" w:rsidR="003300D2" w:rsidRDefault="00000000">
      <w:pPr>
        <w:pStyle w:val="Maly"/>
        <w:widowControl/>
        <w:rPr>
          <w:i/>
          <w:iCs/>
        </w:rPr>
      </w:pPr>
      <w:r>
        <w:rPr>
          <w:i/>
          <w:iCs/>
        </w:rPr>
        <w:t>(wpisać datę)</w:t>
      </w:r>
    </w:p>
    <w:p w14:paraId="3C61599E" w14:textId="77777777" w:rsidR="003300D2" w:rsidRDefault="00000000">
      <w:pPr>
        <w:pStyle w:val="Textbody"/>
        <w:widowControl/>
      </w:pPr>
      <w:r>
        <w:t>Zasady ochrony danych, a w szczególności metody zabezpieczenia dostępu do systemu przetwarzania danych, zostały określone w instrukcji użytkownika, stanowiącej załącznik do niniejszego zarządzenia nr ....................................................................</w:t>
      </w:r>
    </w:p>
    <w:p w14:paraId="7DB7CD19" w14:textId="77777777" w:rsidR="003300D2" w:rsidRDefault="00000000">
      <w:pPr>
        <w:pStyle w:val="Maly"/>
        <w:widowControl/>
        <w:ind w:right="4818"/>
        <w:rPr>
          <w:i/>
          <w:iCs/>
        </w:rPr>
      </w:pPr>
      <w:r>
        <w:rPr>
          <w:i/>
          <w:iCs/>
        </w:rPr>
        <w:t>(wpisać nr załącznika)</w:t>
      </w:r>
    </w:p>
    <w:p w14:paraId="0F443BF6" w14:textId="77777777" w:rsidR="003300D2" w:rsidRDefault="00000000">
      <w:pPr>
        <w:pStyle w:val="Textbody"/>
        <w:widowControl/>
      </w:pPr>
      <w:r>
        <w:t xml:space="preserve">Zasady stosowania algorytmów i parametrów poszczególnych programów zostały opisane w dokumentacji użytkownika, stanowiącej załącznik do niniejszego zarządzenia nr </w:t>
      </w:r>
      <w:r>
        <w:tab/>
      </w:r>
    </w:p>
    <w:p w14:paraId="47BCF3DB" w14:textId="77777777" w:rsidR="003300D2" w:rsidRDefault="00000000">
      <w:pPr>
        <w:pStyle w:val="Maly"/>
        <w:widowControl/>
        <w:ind w:left="7230"/>
        <w:rPr>
          <w:i/>
          <w:iCs/>
        </w:rPr>
      </w:pPr>
      <w:r>
        <w:rPr>
          <w:i/>
          <w:iCs/>
        </w:rPr>
        <w:t>(wpisać nr załącznika)</w:t>
      </w:r>
    </w:p>
    <w:p w14:paraId="36E3E7D5" w14:textId="77777777" w:rsidR="003300D2" w:rsidRDefault="003300D2">
      <w:pPr>
        <w:pStyle w:val="Textbody"/>
        <w:widowControl/>
      </w:pPr>
    </w:p>
    <w:p w14:paraId="6041B6F6" w14:textId="480B67F3" w:rsidR="003300D2" w:rsidRDefault="00000000">
      <w:pPr>
        <w:pStyle w:val="R01"/>
        <w:widowControl/>
      </w:pPr>
      <w:r>
        <w:rPr>
          <w:b w:val="0"/>
          <w:bCs w:val="0"/>
        </w:rPr>
        <w:lastRenderedPageBreak/>
        <w:t>4.</w:t>
      </w:r>
      <w:r>
        <w:br/>
        <w:t>SYSTEM OCHRONY DANYCH W JEDNOSTCE</w:t>
      </w:r>
      <w:r>
        <w:br/>
      </w:r>
      <w:r>
        <w:rPr>
          <w:b w:val="0"/>
          <w:bCs w:val="0"/>
        </w:rPr>
        <w:t>(załącznik nr 4)</w:t>
      </w:r>
    </w:p>
    <w:p w14:paraId="5414DA60" w14:textId="77777777" w:rsidR="003300D2" w:rsidRDefault="00000000">
      <w:pPr>
        <w:pStyle w:val="R02"/>
        <w:widowControl/>
      </w:pPr>
      <w:r>
        <w:t>1. Ochrona zbiorów ksiąg rachunkowych</w:t>
      </w:r>
    </w:p>
    <w:p w14:paraId="3F0A7B01" w14:textId="77777777" w:rsidR="003300D2" w:rsidRDefault="00000000">
      <w:pPr>
        <w:pStyle w:val="Textbody"/>
        <w:widowControl/>
      </w:pPr>
      <w:r>
        <w:t>Ochronę przed dostępem osób nieupoważnionych zapewniają sprawdzone zabezpieczenia pomieszczeń, w których przechowuje się zbiory księgowe. Są to atestowane zamki zamontowane w drzwiach oraz zabezpieczenie okien w postaci krat/szyb antywłamaniowych (</w:t>
      </w:r>
      <w:r>
        <w:rPr>
          <w:i/>
          <w:iCs/>
        </w:rPr>
        <w:t>wpisać inne zabezpieczenia</w:t>
      </w:r>
      <w:r>
        <w:t xml:space="preserve">) </w:t>
      </w:r>
      <w:r>
        <w:tab/>
      </w:r>
    </w:p>
    <w:p w14:paraId="101D9EF2" w14:textId="77777777" w:rsidR="003300D2" w:rsidRDefault="00000000">
      <w:pPr>
        <w:pStyle w:val="Textbody"/>
        <w:widowControl/>
      </w:pPr>
      <w:r>
        <w:t>Dodatkowym zabezpieczeniem dla przechowywanych dokumentów są odpowiednie szafy/sejfy.</w:t>
      </w:r>
    </w:p>
    <w:p w14:paraId="5B676BA0" w14:textId="77777777" w:rsidR="003300D2" w:rsidRDefault="00000000">
      <w:pPr>
        <w:pStyle w:val="Textbody"/>
        <w:widowControl/>
      </w:pPr>
      <w:r>
        <w:t>Szczególnej ochronie poddane są:</w:t>
      </w:r>
    </w:p>
    <w:p w14:paraId="2998BE6E" w14:textId="77777777" w:rsidR="003300D2" w:rsidRDefault="00000000">
      <w:pPr>
        <w:pStyle w:val="kreska1"/>
      </w:pPr>
      <w:r>
        <w:t>sprzęt komputerowy użytkowany w dziale księgowym,</w:t>
      </w:r>
    </w:p>
    <w:p w14:paraId="63CE4B9D" w14:textId="77777777" w:rsidR="003300D2" w:rsidRDefault="00000000">
      <w:pPr>
        <w:pStyle w:val="kreska1"/>
      </w:pPr>
      <w:r>
        <w:t>księgowy system informatyczny,</w:t>
      </w:r>
    </w:p>
    <w:p w14:paraId="7C37B513" w14:textId="77777777" w:rsidR="003300D2" w:rsidRDefault="00000000">
      <w:pPr>
        <w:pStyle w:val="kreska1"/>
      </w:pPr>
      <w:r>
        <w:t>kopie zapisów księgowych,</w:t>
      </w:r>
    </w:p>
    <w:p w14:paraId="002AA174" w14:textId="77777777" w:rsidR="003300D2" w:rsidRDefault="00000000">
      <w:pPr>
        <w:pStyle w:val="kreska1"/>
      </w:pPr>
      <w:r>
        <w:t>dowody księgowe,</w:t>
      </w:r>
    </w:p>
    <w:p w14:paraId="7E8082E1" w14:textId="77777777" w:rsidR="003300D2" w:rsidRDefault="00000000">
      <w:pPr>
        <w:pStyle w:val="kreska1"/>
      </w:pPr>
      <w:r>
        <w:t>dokumentacja inwentaryzacyjna,</w:t>
      </w:r>
    </w:p>
    <w:p w14:paraId="2329E43B" w14:textId="77777777" w:rsidR="003300D2" w:rsidRDefault="00000000">
      <w:pPr>
        <w:pStyle w:val="kreska1"/>
      </w:pPr>
      <w:r>
        <w:t>sprawozdania budżetowe i finansowe,</w:t>
      </w:r>
    </w:p>
    <w:p w14:paraId="19258247" w14:textId="77777777" w:rsidR="003300D2" w:rsidRDefault="00000000">
      <w:pPr>
        <w:pStyle w:val="kreska1"/>
      </w:pPr>
      <w:r>
        <w:t>dokumentacja rachunkowa opisująca przyjęte przez jednostkę zasady rachunkowości.</w:t>
      </w:r>
    </w:p>
    <w:p w14:paraId="4F03A546" w14:textId="77777777" w:rsidR="003300D2" w:rsidRDefault="00000000">
      <w:pPr>
        <w:pStyle w:val="Textbody"/>
        <w:widowControl/>
      </w:pPr>
      <w:r>
        <w:t>Dla prawidłowej ochrony ksiąg rachunkowych stosuje się (</w:t>
      </w:r>
      <w:r>
        <w:rPr>
          <w:i/>
          <w:iCs/>
        </w:rPr>
        <w:t>wybrać odpowiednie dla jednostki</w:t>
      </w:r>
      <w:r>
        <w:t>):</w:t>
      </w:r>
    </w:p>
    <w:p w14:paraId="59E85335" w14:textId="77777777" w:rsidR="003300D2" w:rsidRDefault="00000000">
      <w:pPr>
        <w:pStyle w:val="1txt"/>
        <w:widowControl/>
      </w:pPr>
      <w:r>
        <w:rPr>
          <w:rFonts w:ascii="Wingdings" w:hAnsi="Wingdings" w:cs="Wingdings"/>
        </w:rPr>
        <w:t></w:t>
      </w:r>
      <w:r>
        <w:tab/>
        <w:t>regularne wykonywanie kopii bezpieczeństwa, tzw. backupów – np. na noś</w:t>
      </w:r>
      <w:r>
        <w:softHyphen/>
        <w:t>nik taśmowy (streamery), płyty CD, inne dyski twarde na koniec każdego (</w:t>
      </w:r>
      <w:r>
        <w:rPr>
          <w:i/>
          <w:iCs/>
        </w:rPr>
        <w:t>wybrać</w:t>
      </w:r>
      <w:r>
        <w:t>):</w:t>
      </w:r>
    </w:p>
    <w:p w14:paraId="40CCFDDB" w14:textId="77777777" w:rsidR="003300D2" w:rsidRDefault="00000000">
      <w:pPr>
        <w:pStyle w:val="kreska2"/>
        <w:widowControl/>
        <w:numPr>
          <w:ilvl w:val="0"/>
          <w:numId w:val="5"/>
        </w:numPr>
      </w:pPr>
      <w:r>
        <w:t>dnia pracy</w:t>
      </w:r>
    </w:p>
    <w:p w14:paraId="1333A017" w14:textId="77777777" w:rsidR="003300D2" w:rsidRDefault="00000000">
      <w:pPr>
        <w:pStyle w:val="kreska2"/>
        <w:widowControl/>
        <w:numPr>
          <w:ilvl w:val="0"/>
          <w:numId w:val="5"/>
        </w:numPr>
      </w:pPr>
      <w:r>
        <w:t>tygodnia pracy</w:t>
      </w:r>
    </w:p>
    <w:p w14:paraId="3E914A8D" w14:textId="77777777" w:rsidR="003300D2" w:rsidRDefault="00000000">
      <w:pPr>
        <w:pStyle w:val="kreska2"/>
        <w:widowControl/>
        <w:numPr>
          <w:ilvl w:val="0"/>
          <w:numId w:val="5"/>
        </w:numPr>
      </w:pPr>
      <w:r>
        <w:t>miesiąca pracy</w:t>
      </w:r>
    </w:p>
    <w:p w14:paraId="66E5E5E7" w14:textId="77777777" w:rsidR="003300D2" w:rsidRDefault="00000000">
      <w:pPr>
        <w:pStyle w:val="1txt"/>
        <w:widowControl/>
      </w:pPr>
      <w:r>
        <w:rPr>
          <w:rFonts w:ascii="Wingdings" w:hAnsi="Wingdings" w:cs="Wingdings"/>
        </w:rPr>
        <w:t></w:t>
      </w:r>
      <w:r>
        <w:tab/>
        <w:t>odpowiedni poziom zarządzania dostępem do danych pracowników na różnych stanowiskach (imienne konta użytkowników z bezpiecznie przechowywanymi hasłami dostępu, możliwość różnicowania dostępu do baz danych i dokumentów w zależności od zakresu obowiązków danego pracownika)</w:t>
      </w:r>
    </w:p>
    <w:p w14:paraId="1CB1B13A" w14:textId="77777777" w:rsidR="003300D2" w:rsidRDefault="00000000">
      <w:pPr>
        <w:pStyle w:val="1txt"/>
        <w:widowControl/>
      </w:pPr>
      <w:r>
        <w:rPr>
          <w:rFonts w:ascii="Wingdings" w:hAnsi="Wingdings" w:cs="Wingdings"/>
        </w:rPr>
        <w:t></w:t>
      </w:r>
      <w:r>
        <w:tab/>
        <w:t>profilaktykę antywirusową – opracowane i przestrzegane odpowiednie procedury oraz stosowane programy zabezpieczające</w:t>
      </w:r>
    </w:p>
    <w:p w14:paraId="67E8BD88" w14:textId="77777777" w:rsidR="003300D2" w:rsidRDefault="00000000">
      <w:pPr>
        <w:pStyle w:val="1txt"/>
        <w:widowControl/>
      </w:pPr>
      <w:r>
        <w:rPr>
          <w:rFonts w:ascii="Wingdings" w:hAnsi="Wingdings" w:cs="Wingdings"/>
        </w:rPr>
        <w:t></w:t>
      </w:r>
      <w:r>
        <w:tab/>
        <w:t xml:space="preserve">zabezpieczenia przed atakiem z zewnątrz, tzw. </w:t>
      </w:r>
      <w:proofErr w:type="spellStart"/>
      <w:r>
        <w:t>firewalls</w:t>
      </w:r>
      <w:proofErr w:type="spellEnd"/>
    </w:p>
    <w:p w14:paraId="66BC04D6" w14:textId="77777777" w:rsidR="003300D2" w:rsidRDefault="00000000">
      <w:pPr>
        <w:pStyle w:val="1txt"/>
        <w:widowControl/>
      </w:pPr>
      <w:r>
        <w:rPr>
          <w:rFonts w:ascii="Wingdings" w:hAnsi="Wingdings" w:cs="Wingdings"/>
        </w:rPr>
        <w:t></w:t>
      </w:r>
      <w:r>
        <w:tab/>
        <w:t>odpowiednie systemy bezpiecznej transmisji danych</w:t>
      </w:r>
    </w:p>
    <w:p w14:paraId="56127E4D" w14:textId="77777777" w:rsidR="003300D2" w:rsidRDefault="00000000">
      <w:pPr>
        <w:pStyle w:val="1txt"/>
        <w:widowControl/>
      </w:pPr>
      <w:r>
        <w:rPr>
          <w:rFonts w:ascii="Wingdings" w:hAnsi="Wingdings" w:cs="Wingdings"/>
        </w:rPr>
        <w:t></w:t>
      </w:r>
      <w:r>
        <w:tab/>
        <w:t>systemy podtrzymywania napięcia w razie awarii sieci energetycznej (UPS)</w:t>
      </w:r>
    </w:p>
    <w:p w14:paraId="1E8433C8" w14:textId="77777777" w:rsidR="003300D2" w:rsidRDefault="00000000">
      <w:pPr>
        <w:pStyle w:val="1txt"/>
        <w:widowControl/>
      </w:pPr>
      <w:r>
        <w:rPr>
          <w:rFonts w:ascii="Wingdings" w:hAnsi="Wingdings" w:cs="Wingdings"/>
        </w:rPr>
        <w:t></w:t>
      </w:r>
      <w:r>
        <w:tab/>
        <w:t xml:space="preserve">fizyczne odseparowanie komputerów z danymi księgowym od sieci i </w:t>
      </w:r>
      <w:proofErr w:type="spellStart"/>
      <w:r>
        <w:t>internetu</w:t>
      </w:r>
      <w:proofErr w:type="spellEnd"/>
      <w:r>
        <w:t>.</w:t>
      </w:r>
    </w:p>
    <w:p w14:paraId="50C33109" w14:textId="77777777" w:rsidR="003300D2" w:rsidRDefault="00000000">
      <w:pPr>
        <w:pStyle w:val="Textbody"/>
        <w:widowControl/>
      </w:pPr>
      <w:r>
        <w:t>Kompletne księgi rachunkowe drukowane są nie później niż na koniec roku obrotowego. Za równoważne z wydrukiem uznaje się przeniesienie treści ksiąg rachunkowych na inny informatyczny nośnik danych, zapewniający trwałość zapisu infor</w:t>
      </w:r>
      <w:r>
        <w:softHyphen/>
        <w:t>macji przez czas nie krótszy niż 5 lat, licząc od początku roku następującego po roku obrotowym, którego dane zbiory dotyczą.</w:t>
      </w:r>
    </w:p>
    <w:p w14:paraId="22A61135" w14:textId="77777777" w:rsidR="00A31C96" w:rsidRDefault="00A31C96">
      <w:pPr>
        <w:pStyle w:val="Textbody"/>
        <w:widowControl/>
      </w:pPr>
    </w:p>
    <w:p w14:paraId="6B3CF4A4" w14:textId="77777777" w:rsidR="003300D2" w:rsidRDefault="00000000">
      <w:pPr>
        <w:pStyle w:val="R02"/>
        <w:widowControl/>
      </w:pPr>
      <w:r>
        <w:lastRenderedPageBreak/>
        <w:t>2. Przechowywanie zbiorów</w:t>
      </w:r>
    </w:p>
    <w:p w14:paraId="1C8237A2" w14:textId="77777777" w:rsidR="003300D2" w:rsidRDefault="00000000">
      <w:pPr>
        <w:pStyle w:val="Textbody"/>
      </w:pPr>
      <w:r>
        <w:t>W sposób trwały przechowywane są zatwierdzone sprawozdania finansowe. Dokumentacja płacowa (listy płac, karty wynagrodzeń, inne dowody, na podstawie których następuje ustalenie podstawy wymiaru emerytury lub renty) jest przechowywana, licząc od dnia, w którym pracownik przestał pracować u danego płatnika składek na ubezpieczenia społeczne, przez okres:</w:t>
      </w:r>
    </w:p>
    <w:p w14:paraId="4A9D05A9" w14:textId="77777777" w:rsidR="003300D2" w:rsidRDefault="00000000">
      <w:pPr>
        <w:pStyle w:val="1txt"/>
      </w:pPr>
      <w:r>
        <w:t>–</w:t>
      </w:r>
      <w:r>
        <w:tab/>
        <w:t>50 lat dla zatrudnionych przed 1 stycznia 1999 r.,</w:t>
      </w:r>
    </w:p>
    <w:p w14:paraId="04EF0D00" w14:textId="77777777" w:rsidR="003300D2" w:rsidRDefault="00000000">
      <w:pPr>
        <w:pStyle w:val="Textbody"/>
      </w:pPr>
      <w:r>
        <w:t>(</w:t>
      </w:r>
      <w:r>
        <w:rPr>
          <w:i/>
        </w:rPr>
        <w:t>wybrać</w:t>
      </w:r>
      <w:r>
        <w:t>)</w:t>
      </w:r>
    </w:p>
    <w:p w14:paraId="61D25BFD" w14:textId="77777777" w:rsidR="003300D2" w:rsidRDefault="00000000">
      <w:pPr>
        <w:pStyle w:val="1txt"/>
      </w:pPr>
      <w:r>
        <w:rPr>
          <w:rFonts w:ascii="Wingdings" w:hAnsi="Wingdings" w:cs="Wingdings"/>
        </w:rPr>
        <w:t></w:t>
      </w:r>
      <w:r>
        <w:tab/>
        <w:t>przez okres 50 lat dla zatrudnionych między 1 stycznia 1999 r. a 31 grudnia 2018 r., jeśli nie miało miejsca przekazanie do ZUS raportów informacyjnych (ZUS RIA) za wszystkich swoich pracowników zatrudnionych w tym okresie,</w:t>
      </w:r>
    </w:p>
    <w:p w14:paraId="5E1FF271" w14:textId="77777777" w:rsidR="003300D2" w:rsidRDefault="00000000">
      <w:pPr>
        <w:pStyle w:val="1txt"/>
      </w:pPr>
      <w:r>
        <w:rPr>
          <w:rFonts w:ascii="Wingdings" w:hAnsi="Wingdings" w:cs="Wingdings"/>
        </w:rPr>
        <w:t></w:t>
      </w:r>
      <w:r>
        <w:tab/>
        <w:t>przez okres 10 lat dla zatrudnionych między 1 stycznia 1999 r. a 31 grudnia 2018 r., o ile nastąpiło przekazanie do ZUS raportów informacyjnych (ZUS RIA) za wszystkich swoich pracowników zatrudnionych w tym okresie,</w:t>
      </w:r>
    </w:p>
    <w:p w14:paraId="0AA4CAB8" w14:textId="77777777" w:rsidR="003300D2" w:rsidRDefault="00000000">
      <w:pPr>
        <w:pStyle w:val="1txt"/>
      </w:pPr>
      <w:r>
        <w:rPr>
          <w:rFonts w:ascii="Wingdings" w:hAnsi="Wingdings" w:cs="Wingdings"/>
        </w:rPr>
        <w:t></w:t>
      </w:r>
      <w:r>
        <w:tab/>
        <w:t>przez okres 10 lat dla zatrudnionych po 1 stycznia 2019 r.</w:t>
      </w:r>
    </w:p>
    <w:p w14:paraId="6F01BD5F" w14:textId="77777777" w:rsidR="003300D2" w:rsidRDefault="00000000">
      <w:pPr>
        <w:pStyle w:val="Textbody"/>
      </w:pPr>
      <w:r>
        <w:t xml:space="preserve">(art. 125a ust. 4, 4a i 4b ustawy z dnia 17 grudnia 1998 r. o emeryturach i rentach z Funduszu Ubezpieczeń Społecznych, </w:t>
      </w:r>
      <w:proofErr w:type="spellStart"/>
      <w:r>
        <w:t>t.j</w:t>
      </w:r>
      <w:proofErr w:type="spellEnd"/>
      <w:r>
        <w:t xml:space="preserve">. Dz.U. z 2018 r. poz. 1270 z </w:t>
      </w:r>
      <w:proofErr w:type="spellStart"/>
      <w:r>
        <w:t>późn</w:t>
      </w:r>
      <w:proofErr w:type="spellEnd"/>
      <w:r>
        <w:t>. zm.).</w:t>
      </w:r>
    </w:p>
    <w:p w14:paraId="30CADF1F" w14:textId="77777777" w:rsidR="003300D2" w:rsidRDefault="003300D2">
      <w:pPr>
        <w:pStyle w:val="Textbody"/>
        <w:widowControl/>
      </w:pPr>
    </w:p>
    <w:p w14:paraId="71DE7A9B" w14:textId="77777777" w:rsidR="003300D2" w:rsidRDefault="00000000">
      <w:pPr>
        <w:pStyle w:val="Textbody"/>
        <w:widowControl/>
      </w:pPr>
      <w:r>
        <w:t>Okresowemu przechowywaniu podlegają:</w:t>
      </w:r>
    </w:p>
    <w:p w14:paraId="7F127E0C" w14:textId="77777777" w:rsidR="003300D2" w:rsidRDefault="00000000">
      <w:pPr>
        <w:pStyle w:val="kreska1"/>
      </w:pPr>
      <w:r>
        <w:t>dowody księgowe dotyczące wpływów ze sprzedaży detalicznej – do dnia zatwierdzenia sprawozdania finansowego za dany rok obrotowy, nie krócej jednak niż do dnia rozliczenia osób, którym powierzono składniki objęte sprzedażą detaliczną,</w:t>
      </w:r>
    </w:p>
    <w:p w14:paraId="037A8860" w14:textId="77777777" w:rsidR="003300D2" w:rsidRDefault="00000000">
      <w:pPr>
        <w:pStyle w:val="kreska1"/>
      </w:pPr>
      <w:r>
        <w:t>dowody księgowe dotyczące środków trwałych w budowie, pożyczek, umów handlowych, roszczeń dochodzonych w postępowaniu cywilnym lub objętych postępowaniem karnym albo podatkowym – przez okres 5 lat od początku roku następującego po roku obrotowym, w którym operacje, transakcje i postępowanie zostały ostatecznie zakończone, spłacone lub uległy przedawnieniu,</w:t>
      </w:r>
    </w:p>
    <w:p w14:paraId="0ECE81A7" w14:textId="77777777" w:rsidR="003300D2" w:rsidRDefault="00000000">
      <w:pPr>
        <w:pStyle w:val="kreska1"/>
      </w:pPr>
      <w:r>
        <w:t>dokumentacja przyjętego sposobu prowadzenia rachunkowości – przez okres nie krótszy niż 5 lat od upływu ich ważności,</w:t>
      </w:r>
    </w:p>
    <w:p w14:paraId="23508EAE" w14:textId="77777777" w:rsidR="003300D2" w:rsidRDefault="00000000">
      <w:pPr>
        <w:pStyle w:val="kreska1"/>
      </w:pPr>
      <w:r>
        <w:t>dokumenty dotyczące rękojmi i reklamacji – 1 rok po terminie upływu rękojmi lub rozliczeniu reklamacji,</w:t>
      </w:r>
    </w:p>
    <w:p w14:paraId="647E66BA" w14:textId="77777777" w:rsidR="003300D2" w:rsidRDefault="00000000">
      <w:pPr>
        <w:pStyle w:val="kreska1"/>
      </w:pPr>
      <w:r>
        <w:t>księgi rachunkowe, dokumenty inwentaryzacyjne oraz pozostałe dowody księgowe i dokumenty – przez okres 5 lat,</w:t>
      </w:r>
    </w:p>
    <w:p w14:paraId="6037CC47" w14:textId="77777777" w:rsidR="003300D2" w:rsidRDefault="00000000">
      <w:pPr>
        <w:pStyle w:val="kreska1"/>
      </w:pPr>
      <w:r>
        <w:t>dokumentacja związana z projektami finansowanymi ze środków Unii Europejskiej i innych państw oraz organizacji międzynarodowych jest przechowywana przez okres określony w wytycznych zawartych w dokumentach odpowiedniego programu lub instrukcjach dotyczących źródeł finansowania danego projektu albo w umowie o dofinansowanie, chyba że przepisy krajowe zakładają dłuższy okres przechowywania niektórych z nich, to dla tych dokumentów stosuje się odpowiednio przepisy krajowe.</w:t>
      </w:r>
    </w:p>
    <w:p w14:paraId="57A4B069" w14:textId="77777777" w:rsidR="003300D2" w:rsidRDefault="00000000">
      <w:pPr>
        <w:pStyle w:val="Textbody"/>
        <w:widowControl/>
      </w:pPr>
      <w:r>
        <w:t>Powyższe terminy oblicza się od początku roku następującego po roku obrotowym, którego dane zbiory (dokumenty) dotyczą.</w:t>
      </w:r>
    </w:p>
    <w:p w14:paraId="64108635" w14:textId="77777777" w:rsidR="003300D2" w:rsidRDefault="00000000">
      <w:pPr>
        <w:pStyle w:val="Textbody"/>
        <w:widowControl/>
      </w:pPr>
      <w:r>
        <w:t>W przypadku zakończenia działalności jednostki na skutek:</w:t>
      </w:r>
    </w:p>
    <w:p w14:paraId="68F985D4" w14:textId="77777777" w:rsidR="003300D2" w:rsidRDefault="00000000">
      <w:pPr>
        <w:pStyle w:val="kreska1"/>
      </w:pPr>
      <w:r>
        <w:t>połączenia z inną jednostką lub przekształcenia formy prawnej – zbiory będą przechowywane przez jednostkę kontynuującą działalność,</w:t>
      </w:r>
    </w:p>
    <w:p w14:paraId="47900968" w14:textId="77777777" w:rsidR="003300D2" w:rsidRDefault="00000000">
      <w:pPr>
        <w:pStyle w:val="kreska1"/>
      </w:pPr>
      <w:r>
        <w:lastRenderedPageBreak/>
        <w:t>jej likwidacji – zbiory przechowuje wyznaczona osoba lub jednostka; o miejscu przechowywania kierownik jednostki informuje właściwy organ prowadzący ewidencję działalności.</w:t>
      </w:r>
    </w:p>
    <w:p w14:paraId="7BC5AA21" w14:textId="77777777" w:rsidR="003300D2" w:rsidRDefault="00000000">
      <w:pPr>
        <w:pStyle w:val="R02"/>
        <w:widowControl/>
      </w:pPr>
      <w:r>
        <w:t>3. Udostępnianie danych i dokumentów</w:t>
      </w:r>
    </w:p>
    <w:p w14:paraId="691C9B89" w14:textId="77777777" w:rsidR="003300D2" w:rsidRDefault="00000000">
      <w:pPr>
        <w:pStyle w:val="Textbody"/>
        <w:widowControl/>
      </w:pPr>
      <w:r>
        <w:t>Udostępnienie sprawozdań finansowych i budżetowych oraz dowodów księgowych, ksiąg rachunkowych i innych dokumentów z zakresu rachunkowości jednostki ma miejsce:</w:t>
      </w:r>
    </w:p>
    <w:p w14:paraId="0987D82D" w14:textId="77777777" w:rsidR="003300D2" w:rsidRDefault="00000000">
      <w:pPr>
        <w:pStyle w:val="kreska1"/>
      </w:pPr>
      <w:r>
        <w:t>w siedzibie jednostki po uzyskaniu zgody kierownika jednostki lub upoważnionej przez niego osoby,</w:t>
      </w:r>
    </w:p>
    <w:p w14:paraId="3B7CDE0F" w14:textId="77777777" w:rsidR="003300D2" w:rsidRDefault="00000000">
      <w:pPr>
        <w:pStyle w:val="kreska1"/>
      </w:pPr>
      <w:r>
        <w:t>poza siedzibą jednostki po uzyskaniu pisemnej zgody kierownika jednostki i pozo</w:t>
      </w:r>
      <w:r>
        <w:softHyphen/>
        <w:t>stawieniu pisemnego pokwitowania zawierającego spis wydanych dokumentów.</w:t>
      </w:r>
    </w:p>
    <w:sectPr w:rsidR="003300D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0AED7" w14:textId="77777777" w:rsidR="006F2B2D" w:rsidRDefault="006F2B2D">
      <w:r>
        <w:separator/>
      </w:r>
    </w:p>
  </w:endnote>
  <w:endnote w:type="continuationSeparator" w:id="0">
    <w:p w14:paraId="619B4C77" w14:textId="77777777" w:rsidR="006F2B2D" w:rsidRDefault="006F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7A3F8" w14:textId="77777777" w:rsidR="00D11E46" w:rsidRDefault="00D11E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A527" w14:textId="77777777" w:rsidR="0013362A" w:rsidRDefault="00000000">
    <w:pPr>
      <w:pStyle w:val="Stopka"/>
      <w:spacing w:after="0" w:line="240" w:lineRule="auto"/>
      <w:jc w:val="center"/>
    </w:pPr>
    <w:r>
      <w:fldChar w:fldCharType="begin"/>
    </w:r>
    <w:r>
      <w:instrText xml:space="preserve"> PAGE </w:instrText>
    </w:r>
    <w:r>
      <w:fldChar w:fldCharType="separate"/>
    </w:r>
    <w:r>
      <w:t>43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B35AD" w14:textId="77777777" w:rsidR="0013362A" w:rsidRDefault="001336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F9A23" w14:textId="77777777" w:rsidR="006F2B2D" w:rsidRDefault="006F2B2D">
      <w:r>
        <w:rPr>
          <w:color w:val="000000"/>
        </w:rPr>
        <w:separator/>
      </w:r>
    </w:p>
  </w:footnote>
  <w:footnote w:type="continuationSeparator" w:id="0">
    <w:p w14:paraId="6A401976" w14:textId="77777777" w:rsidR="006F2B2D" w:rsidRDefault="006F2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85A3D" w14:textId="4AD5853A" w:rsidR="00D11E46" w:rsidRDefault="00D11E46">
    <w:pPr>
      <w:pStyle w:val="Nagwek"/>
    </w:pPr>
    <w:r>
      <w:rPr>
        <w:noProof/>
      </w:rPr>
      <w:pict w14:anchorId="78400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5188" o:spid="_x0000_s1026" type="#_x0000_t136" style="position:absolute;margin-left:0;margin-top:0;width:581.25pt;height:58.1pt;rotation:315;z-index:-251655168;mso-position-horizontal:center;mso-position-horizontal-relative:margin;mso-position-vertical:center;mso-position-vertical-relative:margin" o:allowincell="f" fillcolor="red" stroked="f">
          <v:fill opacity=".5"/>
          <v:textpath style="font-family:&quot;Times New Roman&quot;;font-size:1pt" string="dokument archiwaln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39777" w14:textId="5E61CD80" w:rsidR="00D11E46" w:rsidRDefault="00D11E46">
    <w:pPr>
      <w:pStyle w:val="Nagwek"/>
    </w:pPr>
    <w:r>
      <w:rPr>
        <w:noProof/>
      </w:rPr>
      <w:pict w14:anchorId="5364D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5189" o:spid="_x0000_s1027" type="#_x0000_t136" style="position:absolute;margin-left:0;margin-top:0;width:581.25pt;height:58.1pt;rotation:315;z-index:-251653120;mso-position-horizontal:center;mso-position-horizontal-relative:margin;mso-position-vertical:center;mso-position-vertical-relative:margin" o:allowincell="f" fillcolor="red" stroked="f">
          <v:fill opacity=".5"/>
          <v:textpath style="font-family:&quot;Times New Roman&quot;;font-size:1pt" string="dokument archiwaln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4D50" w14:textId="5709BF14" w:rsidR="0013362A" w:rsidRDefault="00D11E46">
    <w:pPr>
      <w:pStyle w:val="Nagwek"/>
    </w:pPr>
    <w:r>
      <w:rPr>
        <w:noProof/>
      </w:rPr>
      <w:pict w14:anchorId="7F400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5187" o:spid="_x0000_s1025" type="#_x0000_t136" style="position:absolute;margin-left:0;margin-top:0;width:581.25pt;height:58.1pt;rotation:315;z-index:-251657216;mso-position-horizontal:center;mso-position-horizontal-relative:margin;mso-position-vertical:center;mso-position-vertical-relative:margin" o:allowincell="f" fillcolor="red" stroked="f">
          <v:fill opacity=".5"/>
          <v:textpath style="font-family:&quot;Times New Roman&quot;;font-size:1pt" string="dokument archiwaln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66E41"/>
    <w:multiLevelType w:val="multilevel"/>
    <w:tmpl w:val="1840B588"/>
    <w:styleLink w:val="WW8Num3"/>
    <w:lvl w:ilvl="0">
      <w:numFmt w:val="bullet"/>
      <w:pStyle w:val="kreska1"/>
      <w:lvlText w:val="–"/>
      <w:lvlJc w:val="left"/>
      <w:pPr>
        <w:ind w:left="1004" w:hanging="360"/>
      </w:pPr>
      <w:rPr>
        <w:rFonts w:ascii="Times New Roman" w:hAnsi="Times New Roman" w:cs="Times New Roman"/>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1" w15:restartNumberingAfterBreak="0">
    <w:nsid w:val="30A43480"/>
    <w:multiLevelType w:val="multilevel"/>
    <w:tmpl w:val="93FCAC3E"/>
    <w:styleLink w:val="WW8Num2"/>
    <w:lvl w:ilvl="0">
      <w:numFmt w:val="bullet"/>
      <w:pStyle w:val="kreska3"/>
      <w:lvlText w:val="–"/>
      <w:lvlJc w:val="left"/>
      <w:pPr>
        <w:ind w:left="1571" w:hanging="360"/>
      </w:pPr>
      <w:rPr>
        <w:rFonts w:ascii="Times New Roman" w:hAnsi="Times New Roman" w:cs="Times New Roman"/>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cs="Wingdings"/>
      </w:rPr>
    </w:lvl>
    <w:lvl w:ilvl="3">
      <w:numFmt w:val="bullet"/>
      <w:lvlText w:val=""/>
      <w:lvlJc w:val="left"/>
      <w:pPr>
        <w:ind w:left="3731" w:hanging="360"/>
      </w:pPr>
      <w:rPr>
        <w:rFonts w:ascii="Symbol" w:hAnsi="Symbol" w:cs="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cs="Wingdings"/>
      </w:rPr>
    </w:lvl>
    <w:lvl w:ilvl="6">
      <w:numFmt w:val="bullet"/>
      <w:lvlText w:val=""/>
      <w:lvlJc w:val="left"/>
      <w:pPr>
        <w:ind w:left="5891" w:hanging="360"/>
      </w:pPr>
      <w:rPr>
        <w:rFonts w:ascii="Symbol" w:hAnsi="Symbol" w:cs="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cs="Wingdings"/>
      </w:rPr>
    </w:lvl>
  </w:abstractNum>
  <w:abstractNum w:abstractNumId="2" w15:restartNumberingAfterBreak="0">
    <w:nsid w:val="32CA32FB"/>
    <w:multiLevelType w:val="multilevel"/>
    <w:tmpl w:val="1350411E"/>
    <w:styleLink w:val="WW8Num1"/>
    <w:lvl w:ilvl="0">
      <w:numFmt w:val="bullet"/>
      <w:lvlText w:val="*"/>
      <w:lvlJc w:val="left"/>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5862D90"/>
    <w:multiLevelType w:val="multilevel"/>
    <w:tmpl w:val="52CCECBC"/>
    <w:lvl w:ilvl="0">
      <w:numFmt w:val="bullet"/>
      <w:lvlText w:val="–"/>
      <w:lvlJc w:val="left"/>
      <w:pPr>
        <w:ind w:left="566" w:hanging="283"/>
      </w:pPr>
      <w:rPr>
        <w:rFonts w:ascii="Times New Roman" w:hAnsi="Times New Roman" w:cs="Times New Roman"/>
        <w:color w:val="00000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59986450"/>
    <w:multiLevelType w:val="multilevel"/>
    <w:tmpl w:val="23BADCF6"/>
    <w:lvl w:ilvl="0">
      <w:numFmt w:val="bullet"/>
      <w:lvlText w:val=""/>
      <w:lvlJc w:val="left"/>
      <w:pPr>
        <w:ind w:left="283" w:hanging="283"/>
      </w:pPr>
      <w:rPr>
        <w:rFonts w:ascii="Wingdings" w:hAnsi="Wingdings" w:cs="Wingdings"/>
        <w:color w:val="00000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06566109">
    <w:abstractNumId w:val="2"/>
  </w:num>
  <w:num w:numId="2" w16cid:durableId="657274373">
    <w:abstractNumId w:val="1"/>
  </w:num>
  <w:num w:numId="3" w16cid:durableId="1446267589">
    <w:abstractNumId w:val="0"/>
  </w:num>
  <w:num w:numId="4" w16cid:durableId="1352222091">
    <w:abstractNumId w:val="0"/>
  </w:num>
  <w:num w:numId="5" w16cid:durableId="1274363144">
    <w:abstractNumId w:val="3"/>
  </w:num>
  <w:num w:numId="6" w16cid:durableId="1026903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D2"/>
    <w:rsid w:val="0013362A"/>
    <w:rsid w:val="001967CE"/>
    <w:rsid w:val="003300D2"/>
    <w:rsid w:val="006F2B2D"/>
    <w:rsid w:val="009F7A85"/>
    <w:rsid w:val="00A31C96"/>
    <w:rsid w:val="00D11E46"/>
    <w:rsid w:val="00E149EC"/>
    <w:rsid w:val="00EB2B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62AED"/>
  <w15:docId w15:val="{FE1B9257-B4B6-4CA8-80C0-9ED15849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160" w:line="256" w:lineRule="auto"/>
    </w:pPr>
    <w:rPr>
      <w:rFonts w:ascii="Calibri" w:eastAsia="Times New Roman"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autoSpaceDE w:val="0"/>
      <w:spacing w:before="80" w:after="0" w:line="275" w:lineRule="atLeast"/>
      <w:jc w:val="both"/>
    </w:pPr>
    <w:rPr>
      <w:rFonts w:ascii="Times New Roman" w:hAnsi="Times New Roman"/>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2txtwciecienakonto">
    <w:name w:val="2.txt wciecie na konto"/>
    <w:pPr>
      <w:tabs>
        <w:tab w:val="right" w:leader="dot" w:pos="8221"/>
      </w:tabs>
      <w:autoSpaceDE w:val="0"/>
      <w:spacing w:before="80" w:line="275" w:lineRule="atLeast"/>
      <w:ind w:left="964" w:hanging="397"/>
      <w:jc w:val="both"/>
    </w:pPr>
    <w:rPr>
      <w:rFonts w:eastAsia="Times New Roman" w:cs="Times New Roman"/>
      <w:sz w:val="22"/>
      <w:szCs w:val="22"/>
      <w:lang w:bidi="ar-SA"/>
    </w:rPr>
  </w:style>
  <w:style w:type="paragraph" w:customStyle="1" w:styleId="Kontabilansowe">
    <w:name w:val="Konta bilansowe"/>
    <w:pPr>
      <w:tabs>
        <w:tab w:val="right" w:leader="dot" w:pos="7257"/>
      </w:tabs>
      <w:autoSpaceDE w:val="0"/>
      <w:spacing w:before="160" w:line="300" w:lineRule="atLeast"/>
      <w:jc w:val="both"/>
    </w:pPr>
    <w:rPr>
      <w:rFonts w:eastAsia="Times New Roman" w:cs="Times New Roman"/>
      <w:lang w:bidi="ar-SA"/>
    </w:rPr>
  </w:style>
  <w:style w:type="paragraph" w:customStyle="1" w:styleId="3txt">
    <w:name w:val="3.txt"/>
    <w:pPr>
      <w:autoSpaceDE w:val="0"/>
      <w:spacing w:before="80" w:line="275" w:lineRule="atLeast"/>
      <w:ind w:left="1134" w:hanging="284"/>
      <w:jc w:val="both"/>
    </w:pPr>
    <w:rPr>
      <w:rFonts w:eastAsia="Times New Roman" w:cs="Times New Roman"/>
      <w:sz w:val="22"/>
      <w:szCs w:val="22"/>
      <w:lang w:bidi="ar-SA"/>
    </w:rPr>
  </w:style>
  <w:style w:type="paragraph" w:customStyle="1" w:styleId="Kwadrat3">
    <w:name w:val="Kwadrat3"/>
    <w:pPr>
      <w:keepNext/>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pacing w:before="120" w:line="225" w:lineRule="atLeast"/>
      <w:ind w:right="6576"/>
      <w:jc w:val="right"/>
    </w:pPr>
    <w:rPr>
      <w:rFonts w:ascii="Wingdings" w:eastAsia="Times New Roman" w:hAnsi="Wingdings" w:cs="Wingdings"/>
      <w:sz w:val="18"/>
      <w:szCs w:val="18"/>
      <w:lang w:bidi="ar-SA"/>
    </w:rPr>
  </w:style>
  <w:style w:type="paragraph" w:customStyle="1" w:styleId="kreska3">
    <w:name w:val="kreska3"/>
    <w:pPr>
      <w:widowControl/>
      <w:numPr>
        <w:numId w:val="2"/>
      </w:numPr>
      <w:tabs>
        <w:tab w:val="left" w:pos="3118"/>
        <w:tab w:val="left" w:pos="3685"/>
        <w:tab w:val="left" w:pos="4734"/>
        <w:tab w:val="left" w:pos="5454"/>
        <w:tab w:val="left" w:pos="6174"/>
        <w:tab w:val="left" w:pos="6894"/>
        <w:tab w:val="left" w:pos="7614"/>
        <w:tab w:val="left" w:pos="8334"/>
        <w:tab w:val="left" w:pos="9054"/>
        <w:tab w:val="left" w:pos="9774"/>
        <w:tab w:val="left" w:pos="10494"/>
        <w:tab w:val="left" w:pos="11214"/>
        <w:tab w:val="left" w:pos="11934"/>
        <w:tab w:val="left" w:pos="12654"/>
      </w:tabs>
      <w:autoSpaceDE w:val="0"/>
      <w:spacing w:before="80" w:line="275" w:lineRule="atLeast"/>
      <w:jc w:val="both"/>
    </w:pPr>
    <w:rPr>
      <w:rFonts w:eastAsia="Times New Roman" w:cs="Times New Roman"/>
      <w:sz w:val="22"/>
      <w:szCs w:val="22"/>
      <w:lang w:bidi="ar-SA"/>
    </w:rPr>
  </w:style>
  <w:style w:type="paragraph" w:customStyle="1" w:styleId="Kwadrat1">
    <w:name w:val="Kwadrat1"/>
    <w:pPr>
      <w:keepNext/>
      <w:autoSpaceDE w:val="0"/>
      <w:spacing w:before="80" w:line="275" w:lineRule="atLeast"/>
      <w:jc w:val="both"/>
    </w:pPr>
    <w:rPr>
      <w:rFonts w:ascii="Wingdings" w:eastAsia="Times New Roman" w:hAnsi="Wingdings" w:cs="Wingdings"/>
      <w:sz w:val="22"/>
      <w:szCs w:val="22"/>
      <w:lang w:bidi="ar-SA"/>
    </w:rPr>
  </w:style>
  <w:style w:type="paragraph" w:customStyle="1" w:styleId="kreska1">
    <w:name w:val="kreska1"/>
    <w:pPr>
      <w:widowControl/>
      <w:numPr>
        <w:numId w:val="3"/>
      </w:numPr>
      <w:tabs>
        <w:tab w:val="left" w:pos="1134"/>
        <w:tab w:val="right" w:leader="dot" w:pos="9639"/>
      </w:tabs>
      <w:autoSpaceDE w:val="0"/>
      <w:spacing w:before="80" w:line="275" w:lineRule="atLeast"/>
      <w:jc w:val="both"/>
    </w:pPr>
    <w:rPr>
      <w:rFonts w:eastAsia="Times New Roman" w:cs="Times New Roman"/>
      <w:sz w:val="22"/>
      <w:szCs w:val="22"/>
      <w:lang w:bidi="ar-SA"/>
    </w:rPr>
  </w:style>
  <w:style w:type="paragraph" w:customStyle="1" w:styleId="Kwadrat2">
    <w:name w:val="Kwadrat2"/>
    <w:pPr>
      <w:keepNext/>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pacing w:before="120" w:line="225" w:lineRule="atLeast"/>
      <w:ind w:right="6860"/>
      <w:jc w:val="right"/>
    </w:pPr>
    <w:rPr>
      <w:rFonts w:ascii="Wingdings" w:eastAsia="Times New Roman" w:hAnsi="Wingdings" w:cs="Wingdings"/>
      <w:sz w:val="18"/>
      <w:szCs w:val="18"/>
      <w:lang w:bidi="ar-SA"/>
    </w:rPr>
  </w:style>
  <w:style w:type="paragraph" w:customStyle="1" w:styleId="R02">
    <w:name w:val="R_02"/>
    <w:pPr>
      <w:keepNext/>
      <w:tabs>
        <w:tab w:val="left" w:pos="879"/>
      </w:tabs>
      <w:autoSpaceDE w:val="0"/>
      <w:spacing w:before="480" w:after="240" w:line="312" w:lineRule="atLeast"/>
      <w:ind w:left="312" w:hanging="312"/>
    </w:pPr>
    <w:rPr>
      <w:rFonts w:eastAsia="Times New Roman" w:cs="Times New Roman"/>
      <w:b/>
      <w:bCs/>
      <w:lang w:bidi="ar-SA"/>
    </w:rPr>
  </w:style>
  <w:style w:type="paragraph" w:customStyle="1" w:styleId="2txt">
    <w:name w:val="2.txt"/>
    <w:pPr>
      <w:tabs>
        <w:tab w:val="right" w:leader="dot" w:pos="9923"/>
      </w:tabs>
      <w:autoSpaceDE w:val="0"/>
      <w:spacing w:before="80" w:line="275" w:lineRule="atLeast"/>
      <w:ind w:left="851" w:hanging="284"/>
      <w:jc w:val="both"/>
    </w:pPr>
    <w:rPr>
      <w:rFonts w:eastAsia="Times New Roman" w:cs="Times New Roman"/>
      <w:sz w:val="22"/>
      <w:szCs w:val="22"/>
      <w:lang w:bidi="ar-SA"/>
    </w:rPr>
  </w:style>
  <w:style w:type="paragraph" w:customStyle="1" w:styleId="2">
    <w:name w:val="2."/>
    <w:pPr>
      <w:keepNext/>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pacing w:before="80" w:line="275" w:lineRule="atLeast"/>
      <w:ind w:right="6860"/>
      <w:jc w:val="right"/>
    </w:pPr>
    <w:rPr>
      <w:rFonts w:eastAsia="Times New Roman" w:cs="Times New Roman"/>
      <w:sz w:val="22"/>
      <w:szCs w:val="22"/>
      <w:lang w:bidi="ar-SA"/>
    </w:rPr>
  </w:style>
  <w:style w:type="paragraph" w:customStyle="1" w:styleId="Maly">
    <w:name w:val="Maly"/>
    <w:pPr>
      <w:autoSpaceDE w:val="0"/>
      <w:spacing w:after="53" w:line="160" w:lineRule="atLeast"/>
      <w:ind w:left="60" w:right="60"/>
      <w:jc w:val="center"/>
    </w:pPr>
    <w:rPr>
      <w:rFonts w:eastAsia="Times New Roman" w:cs="Times New Roman"/>
      <w:sz w:val="16"/>
      <w:szCs w:val="16"/>
      <w:lang w:bidi="ar-SA"/>
    </w:rPr>
  </w:style>
  <w:style w:type="paragraph" w:customStyle="1" w:styleId="1txt">
    <w:name w:val="1.txt"/>
    <w:pPr>
      <w:tabs>
        <w:tab w:val="right" w:leader="dot" w:pos="9639"/>
      </w:tabs>
      <w:autoSpaceDE w:val="0"/>
      <w:spacing w:before="80" w:line="275" w:lineRule="atLeast"/>
      <w:ind w:left="567" w:hanging="284"/>
      <w:jc w:val="both"/>
    </w:pPr>
    <w:rPr>
      <w:rFonts w:eastAsia="Times New Roman" w:cs="Times New Roman"/>
      <w:sz w:val="22"/>
      <w:szCs w:val="22"/>
      <w:lang w:bidi="ar-SA"/>
    </w:rPr>
  </w:style>
  <w:style w:type="paragraph" w:customStyle="1" w:styleId="1">
    <w:name w:val="1."/>
    <w:pPr>
      <w:keepNext/>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pacing w:before="80" w:line="275" w:lineRule="atLeast"/>
      <w:jc w:val="both"/>
    </w:pPr>
    <w:rPr>
      <w:rFonts w:eastAsia="Times New Roman" w:cs="Times New Roman"/>
      <w:sz w:val="22"/>
      <w:szCs w:val="22"/>
      <w:lang w:bidi="ar-SA"/>
    </w:rPr>
  </w:style>
  <w:style w:type="paragraph" w:customStyle="1" w:styleId="PaginaP">
    <w:name w:val="Pagina P"/>
    <w:pPr>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pacing w:line="20" w:lineRule="atLeast"/>
      <w:jc w:val="both"/>
    </w:pPr>
    <w:rPr>
      <w:rFonts w:eastAsia="Times New Roman" w:cs="Times New Roman"/>
      <w:sz w:val="2"/>
      <w:szCs w:val="2"/>
      <w:lang w:bidi="ar-SA"/>
    </w:rPr>
  </w:style>
  <w:style w:type="paragraph" w:customStyle="1" w:styleId="PaginaL">
    <w:name w:val="Pagina L"/>
    <w:pPr>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pacing w:line="20" w:lineRule="atLeast"/>
      <w:jc w:val="both"/>
    </w:pPr>
    <w:rPr>
      <w:rFonts w:eastAsia="Times New Roman" w:cs="Times New Roman"/>
      <w:sz w:val="2"/>
      <w:szCs w:val="2"/>
      <w:lang w:bidi="ar-SA"/>
    </w:rPr>
  </w:style>
  <w:style w:type="paragraph" w:customStyle="1" w:styleId="R01">
    <w:name w:val="R_01"/>
    <w:pPr>
      <w:keepNext/>
      <w:pageBreakBefore/>
      <w:tabs>
        <w:tab w:val="left" w:pos="567"/>
      </w:tabs>
      <w:autoSpaceDE w:val="0"/>
      <w:spacing w:before="500" w:after="500" w:line="351" w:lineRule="atLeast"/>
      <w:jc w:val="center"/>
    </w:pPr>
    <w:rPr>
      <w:rFonts w:eastAsia="Times New Roman" w:cs="Times New Roman"/>
      <w:b/>
      <w:bCs/>
      <w:sz w:val="27"/>
      <w:szCs w:val="27"/>
      <w:lang w:bidi="ar-SA"/>
    </w:rPr>
  </w:style>
  <w:style w:type="paragraph" w:customStyle="1" w:styleId="kropa3">
    <w:name w:val="kropa3"/>
    <w:pPr>
      <w:tabs>
        <w:tab w:val="left" w:pos="1134"/>
        <w:tab w:val="left" w:pos="1417"/>
        <w:tab w:val="left" w:pos="1984"/>
        <w:tab w:val="left" w:pos="2551"/>
        <w:tab w:val="left" w:pos="3118"/>
        <w:tab w:val="left" w:pos="4167"/>
        <w:tab w:val="left" w:pos="4887"/>
        <w:tab w:val="left" w:pos="5607"/>
        <w:tab w:val="left" w:pos="6327"/>
        <w:tab w:val="left" w:pos="7047"/>
        <w:tab w:val="left" w:pos="7767"/>
        <w:tab w:val="left" w:pos="8487"/>
        <w:tab w:val="left" w:pos="9207"/>
        <w:tab w:val="left" w:pos="9927"/>
        <w:tab w:val="left" w:pos="10647"/>
        <w:tab w:val="left" w:pos="11367"/>
        <w:tab w:val="left" w:pos="12087"/>
      </w:tabs>
      <w:autoSpaceDE w:val="0"/>
      <w:spacing w:before="80" w:line="275" w:lineRule="atLeast"/>
      <w:ind w:left="567"/>
      <w:jc w:val="both"/>
    </w:pPr>
    <w:rPr>
      <w:rFonts w:eastAsia="Times New Roman" w:cs="Times New Roman"/>
      <w:sz w:val="22"/>
      <w:szCs w:val="22"/>
      <w:lang w:bidi="ar-SA"/>
    </w:rPr>
  </w:style>
  <w:style w:type="paragraph" w:customStyle="1" w:styleId="kreska2">
    <w:name w:val="kreska2"/>
    <w:pPr>
      <w:tabs>
        <w:tab w:val="left" w:pos="2268"/>
        <w:tab w:val="left" w:pos="2835"/>
        <w:tab w:val="left" w:pos="3402"/>
        <w:tab w:val="left" w:pos="4451"/>
        <w:tab w:val="left" w:pos="5171"/>
        <w:tab w:val="left" w:pos="5891"/>
        <w:tab w:val="left" w:pos="6611"/>
        <w:tab w:val="left" w:pos="7331"/>
        <w:tab w:val="left" w:pos="8051"/>
        <w:tab w:val="left" w:pos="8771"/>
        <w:tab w:val="left" w:pos="9491"/>
        <w:tab w:val="left" w:pos="10211"/>
        <w:tab w:val="left" w:pos="10931"/>
        <w:tab w:val="left" w:pos="11651"/>
        <w:tab w:val="left" w:pos="12371"/>
      </w:tabs>
      <w:autoSpaceDE w:val="0"/>
      <w:spacing w:before="80" w:line="275" w:lineRule="atLeast"/>
      <w:ind w:left="851"/>
      <w:jc w:val="both"/>
    </w:pPr>
    <w:rPr>
      <w:rFonts w:eastAsia="Times New Roman" w:cs="Times New Roman"/>
      <w:sz w:val="22"/>
      <w:szCs w:val="22"/>
      <w:lang w:bidi="ar-SA"/>
    </w:rPr>
  </w:style>
  <w:style w:type="paragraph" w:customStyle="1" w:styleId="Czarnykwadrat">
    <w:name w:val="Czarny kwadrat"/>
    <w:pPr>
      <w:tabs>
        <w:tab w:val="right" w:leader="dot" w:pos="7257"/>
      </w:tabs>
      <w:autoSpaceDE w:val="0"/>
      <w:spacing w:before="240" w:line="275" w:lineRule="atLeast"/>
      <w:jc w:val="both"/>
    </w:pPr>
    <w:rPr>
      <w:rFonts w:eastAsia="Times New Roman" w:cs="Times New Roman"/>
      <w:b/>
      <w:bCs/>
      <w:sz w:val="22"/>
      <w:szCs w:val="22"/>
      <w:lang w:bidi="ar-SA"/>
    </w:rPr>
  </w:style>
  <w:style w:type="paragraph" w:styleId="Nagwek">
    <w:name w:val="header"/>
    <w:basedOn w:val="Standard"/>
  </w:style>
  <w:style w:type="paragraph" w:styleId="Stopka">
    <w:name w:val="footer"/>
    <w:basedOn w:val="Standard"/>
  </w:style>
  <w:style w:type="paragraph" w:customStyle="1" w:styleId="0txt">
    <w:name w:val="0 txt"/>
    <w:basedOn w:val="1txt"/>
    <w:pPr>
      <w:ind w:left="284"/>
    </w:pPr>
  </w:style>
  <w:style w:type="character" w:customStyle="1" w:styleId="WW8Num1z0">
    <w:name w:val="WW8Num1z0"/>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St1z0">
    <w:name w:val="WW8NumSt1z0"/>
    <w:rPr>
      <w:rFonts w:ascii="Wingdings" w:hAnsi="Wingdings" w:cs="Wingdings"/>
      <w:color w:val="000000"/>
      <w:sz w:val="22"/>
    </w:rPr>
  </w:style>
  <w:style w:type="character" w:customStyle="1" w:styleId="WW8NumSt2z0">
    <w:name w:val="WW8NumSt2z0"/>
    <w:rPr>
      <w:rFonts w:ascii="Times New Roman" w:hAnsi="Times New Roman" w:cs="Times New Roman"/>
      <w:color w:val="000000"/>
      <w:sz w:val="22"/>
    </w:rPr>
  </w:style>
  <w:style w:type="character" w:customStyle="1" w:styleId="WW8NumSt3z0">
    <w:name w:val="WW8NumSt3z0"/>
    <w:rPr>
      <w:rFonts w:ascii="Wingdings" w:hAnsi="Wingdings" w:cs="Wingdings"/>
      <w:color w:val="000000"/>
      <w:sz w:val="22"/>
    </w:rPr>
  </w:style>
  <w:style w:type="character" w:customStyle="1" w:styleId="WW8NumSt4z0">
    <w:name w:val="WW8NumSt4z0"/>
    <w:rPr>
      <w:rFonts w:ascii="Times New Roman" w:hAnsi="Times New Roman" w:cs="Times New Roman"/>
      <w:color w:val="000000"/>
      <w:sz w:val="22"/>
    </w:rPr>
  </w:style>
  <w:style w:type="character" w:customStyle="1" w:styleId="TekstpodstawowyZnak">
    <w:name w:val="Tekst podstawowy Znak"/>
    <w:rPr>
      <w:rFonts w:ascii="Times New Roman" w:hAnsi="Times New Roman" w:cs="Times New Roman"/>
    </w:rPr>
  </w:style>
  <w:style w:type="character" w:customStyle="1" w:styleId="NagwekZnak">
    <w:name w:val="Nagłówek Znak"/>
    <w:basedOn w:val="Domylnaczcionkaakapitu"/>
  </w:style>
  <w:style w:type="character" w:customStyle="1" w:styleId="StopkaZnak">
    <w:name w:val="Stopka Znak"/>
    <w:basedOn w:val="Domylnaczcionkaakapitu"/>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12186</Words>
  <Characters>73120</Characters>
  <Application>Microsoft Office Word</Application>
  <DocSecurity>0</DocSecurity>
  <Lines>609</Lines>
  <Paragraphs>170</Paragraphs>
  <ScaleCrop>false</ScaleCrop>
  <Company/>
  <LinksUpToDate>false</LinksUpToDate>
  <CharactersWithSpaces>85136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Góralewska</dc:creator>
  <cp:lastModifiedBy>Arkadiusz Bett</cp:lastModifiedBy>
  <cp:revision>4</cp:revision>
  <dcterms:created xsi:type="dcterms:W3CDTF">2024-08-21T06:04:00Z</dcterms:created>
  <dcterms:modified xsi:type="dcterms:W3CDTF">2024-08-21T06:27:00Z</dcterms:modified>
</cp:coreProperties>
</file>